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948B96A"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8D3C12">
              <w:rPr>
                <w:lang w:val="en-CA"/>
              </w:rPr>
              <w:t>0183</w:t>
            </w:r>
            <w:r w:rsidR="00831ABD" w:rsidRPr="00831ABD">
              <w:rPr>
                <w:lang w:val="en-CA"/>
              </w:rPr>
              <w:t>-v</w:t>
            </w:r>
            <w:r w:rsidR="00006EA6">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206E944" w:rsidR="00E61DAC" w:rsidRPr="005B217D" w:rsidRDefault="00D441A1" w:rsidP="00744C47">
            <w:pPr>
              <w:spacing w:before="60" w:after="60"/>
              <w:rPr>
                <w:b/>
                <w:szCs w:val="22"/>
                <w:lang w:val="en-CA"/>
              </w:rPr>
            </w:pPr>
            <w:r>
              <w:rPr>
                <w:b/>
                <w:szCs w:val="22"/>
                <w:lang w:val="en-CA"/>
              </w:rPr>
              <w:t>AHG16/</w:t>
            </w:r>
            <w:r w:rsidR="00744C47">
              <w:rPr>
                <w:b/>
                <w:szCs w:val="22"/>
                <w:lang w:val="en-CA"/>
              </w:rPr>
              <w:t xml:space="preserve">Non-CE3: Shared MPM list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98E44D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0CB052C" w:rsidR="00E61DAC" w:rsidRPr="005B217D" w:rsidRDefault="00831ABD" w:rsidP="005E1AC6">
            <w:pPr>
              <w:spacing w:before="60" w:after="60"/>
              <w:rPr>
                <w:szCs w:val="22"/>
                <w:lang w:val="en-CA"/>
              </w:rPr>
            </w:pPr>
            <w:r>
              <w:rPr>
                <w:szCs w:val="22"/>
                <w:lang w:val="en-CA"/>
              </w:rPr>
              <w:t>Proposal</w:t>
            </w:r>
          </w:p>
        </w:tc>
      </w:tr>
      <w:tr w:rsidR="00831ABD" w:rsidRPr="005B217D" w14:paraId="714CD808" w14:textId="77777777" w:rsidTr="000962AC">
        <w:tc>
          <w:tcPr>
            <w:tcW w:w="1458" w:type="dxa"/>
          </w:tcPr>
          <w:p w14:paraId="4DB59313" w14:textId="16CDD3B4" w:rsidR="00831ABD" w:rsidRPr="005B217D" w:rsidRDefault="00831ABD" w:rsidP="00831AB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7922587" w14:textId="77777777" w:rsidR="00831ABD" w:rsidRDefault="00831ABD" w:rsidP="00831ABD">
            <w:pPr>
              <w:spacing w:before="60" w:after="60"/>
              <w:rPr>
                <w:szCs w:val="22"/>
                <w:lang w:val="en-CA"/>
              </w:rPr>
            </w:pPr>
            <w:r>
              <w:rPr>
                <w:szCs w:val="22"/>
                <w:lang w:val="en-CA"/>
              </w:rPr>
              <w:t>Anand Meher Kotra,</w:t>
            </w:r>
          </w:p>
          <w:p w14:paraId="2CB66836" w14:textId="77777777" w:rsidR="00831ABD" w:rsidRDefault="00831ABD" w:rsidP="00831ABD">
            <w:pPr>
              <w:spacing w:before="60" w:after="60"/>
              <w:rPr>
                <w:szCs w:val="22"/>
                <w:lang w:val="en-CA"/>
              </w:rPr>
            </w:pPr>
            <w:proofErr w:type="spellStart"/>
            <w:r>
              <w:rPr>
                <w:szCs w:val="22"/>
                <w:lang w:val="en-CA"/>
              </w:rPr>
              <w:t>Semih</w:t>
            </w:r>
            <w:proofErr w:type="spellEnd"/>
            <w:r>
              <w:rPr>
                <w:szCs w:val="22"/>
                <w:lang w:val="en-CA"/>
              </w:rPr>
              <w:t xml:space="preserve"> </w:t>
            </w:r>
            <w:proofErr w:type="spellStart"/>
            <w:r>
              <w:rPr>
                <w:szCs w:val="22"/>
                <w:lang w:val="en-CA"/>
              </w:rPr>
              <w:t>Esenlik</w:t>
            </w:r>
            <w:proofErr w:type="spellEnd"/>
            <w:r>
              <w:rPr>
                <w:szCs w:val="22"/>
                <w:lang w:val="en-CA"/>
              </w:rPr>
              <w:t>,</w:t>
            </w:r>
          </w:p>
          <w:p w14:paraId="6CC8B3FC" w14:textId="77777777" w:rsidR="00831ABD" w:rsidRDefault="00831ABD" w:rsidP="00831ABD">
            <w:pPr>
              <w:spacing w:before="60" w:after="60"/>
              <w:rPr>
                <w:szCs w:val="22"/>
                <w:lang w:val="en-CA"/>
              </w:rPr>
            </w:pPr>
            <w:proofErr w:type="spellStart"/>
            <w:r>
              <w:rPr>
                <w:szCs w:val="22"/>
                <w:lang w:val="en-CA"/>
              </w:rPr>
              <w:t>Jianle</w:t>
            </w:r>
            <w:proofErr w:type="spellEnd"/>
            <w:r>
              <w:rPr>
                <w:szCs w:val="22"/>
                <w:lang w:val="en-CA"/>
              </w:rPr>
              <w:t xml:space="preserve"> Chen,</w:t>
            </w:r>
          </w:p>
          <w:p w14:paraId="6AADB89D" w14:textId="77777777" w:rsidR="00831ABD" w:rsidRDefault="00831ABD" w:rsidP="00831ABD">
            <w:pPr>
              <w:spacing w:before="60" w:after="60"/>
              <w:rPr>
                <w:szCs w:val="22"/>
                <w:lang w:val="en-CA"/>
              </w:rPr>
            </w:pPr>
            <w:r>
              <w:rPr>
                <w:szCs w:val="22"/>
                <w:lang w:val="en-CA"/>
              </w:rPr>
              <w:t>Biao Wang,</w:t>
            </w:r>
          </w:p>
          <w:p w14:paraId="259058CC" w14:textId="77777777" w:rsidR="00831ABD" w:rsidRDefault="00831ABD" w:rsidP="00831ABD">
            <w:pPr>
              <w:spacing w:before="60" w:after="60"/>
              <w:rPr>
                <w:szCs w:val="22"/>
                <w:lang w:val="en-CA"/>
              </w:rPr>
            </w:pPr>
            <w:r>
              <w:rPr>
                <w:szCs w:val="22"/>
                <w:lang w:val="en-CA"/>
              </w:rPr>
              <w:t>Han Gao,</w:t>
            </w:r>
          </w:p>
          <w:p w14:paraId="49D81240" w14:textId="713F61A7" w:rsidR="00831ABD" w:rsidRPr="005B217D" w:rsidRDefault="00831ABD" w:rsidP="00831ABD">
            <w:pPr>
              <w:spacing w:before="60" w:after="60"/>
              <w:rPr>
                <w:szCs w:val="22"/>
                <w:lang w:val="en-CA"/>
              </w:rPr>
            </w:pPr>
          </w:p>
        </w:tc>
        <w:tc>
          <w:tcPr>
            <w:tcW w:w="900" w:type="dxa"/>
          </w:tcPr>
          <w:p w14:paraId="0140ECA2" w14:textId="1E5ACA2C" w:rsidR="00831ABD" w:rsidRPr="005B217D" w:rsidRDefault="00831ABD" w:rsidP="00831ABD">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59B40C3" w14:textId="77777777" w:rsidR="00831ABD" w:rsidRDefault="00831ABD" w:rsidP="00831ABD">
            <w:pPr>
              <w:spacing w:before="60" w:after="60"/>
              <w:rPr>
                <w:rStyle w:val="Hyperlink"/>
                <w:szCs w:val="22"/>
                <w:lang w:val="en-CA"/>
              </w:rPr>
            </w:pPr>
            <w:r w:rsidRPr="005B217D">
              <w:rPr>
                <w:szCs w:val="22"/>
                <w:lang w:val="en-CA"/>
              </w:rPr>
              <w:br/>
            </w:r>
            <w:r w:rsidRPr="005B217D">
              <w:rPr>
                <w:szCs w:val="22"/>
                <w:lang w:val="en-CA"/>
              </w:rPr>
              <w:br/>
            </w:r>
            <w:hyperlink r:id="rId9" w:history="1">
              <w:r w:rsidRPr="001B5FA5">
                <w:rPr>
                  <w:rStyle w:val="Hyperlink"/>
                  <w:szCs w:val="22"/>
                  <w:lang w:val="en-CA"/>
                </w:rPr>
                <w:t>anand.meher.kotra@huawei.com</w:t>
              </w:r>
            </w:hyperlink>
          </w:p>
          <w:p w14:paraId="10107287" w14:textId="77777777" w:rsidR="00831ABD" w:rsidRDefault="002D794B" w:rsidP="00831ABD">
            <w:pPr>
              <w:spacing w:before="60" w:after="60"/>
              <w:rPr>
                <w:szCs w:val="22"/>
                <w:lang w:val="en-CA"/>
              </w:rPr>
            </w:pPr>
            <w:hyperlink r:id="rId10" w:history="1">
              <w:r w:rsidR="00831ABD" w:rsidRPr="00AA34A5">
                <w:rPr>
                  <w:rStyle w:val="Hyperlink"/>
                  <w:szCs w:val="22"/>
                  <w:lang w:val="en-CA"/>
                </w:rPr>
                <w:t>jianle.chen@huawei.com</w:t>
              </w:r>
            </w:hyperlink>
          </w:p>
          <w:p w14:paraId="32C2ABFD" w14:textId="1C0ACE5B" w:rsidR="00831ABD" w:rsidRPr="005B217D" w:rsidRDefault="00831ABD" w:rsidP="00831ABD">
            <w:pPr>
              <w:spacing w:before="60" w:after="60"/>
              <w:rPr>
                <w:szCs w:val="22"/>
                <w:lang w:val="en-CA"/>
              </w:rPr>
            </w:pPr>
          </w:p>
        </w:tc>
      </w:tr>
      <w:tr w:rsidR="00831ABD" w:rsidRPr="005B217D" w14:paraId="49AFAA61" w14:textId="77777777" w:rsidTr="000962AC">
        <w:tc>
          <w:tcPr>
            <w:tcW w:w="1458" w:type="dxa"/>
          </w:tcPr>
          <w:p w14:paraId="2C08AF6B" w14:textId="2867B906" w:rsidR="00831ABD" w:rsidRPr="005B217D" w:rsidRDefault="00831ABD" w:rsidP="00831ABD">
            <w:pPr>
              <w:spacing w:before="60" w:after="60"/>
              <w:rPr>
                <w:i/>
                <w:szCs w:val="22"/>
                <w:lang w:val="en-CA"/>
              </w:rPr>
            </w:pPr>
            <w:r w:rsidRPr="005B217D">
              <w:rPr>
                <w:i/>
                <w:szCs w:val="22"/>
                <w:lang w:val="en-CA"/>
              </w:rPr>
              <w:t>Source:</w:t>
            </w:r>
          </w:p>
        </w:tc>
        <w:tc>
          <w:tcPr>
            <w:tcW w:w="7902" w:type="dxa"/>
            <w:gridSpan w:val="3"/>
          </w:tcPr>
          <w:p w14:paraId="643E6B85" w14:textId="4CB15C93" w:rsidR="00831ABD" w:rsidRPr="005B217D" w:rsidRDefault="00831ABD" w:rsidP="00831ABD">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F736D10" w14:textId="2640D0B7" w:rsidR="00831ABD" w:rsidRDefault="005D1AD3" w:rsidP="00831ABD">
      <w:pPr>
        <w:rPr>
          <w:lang w:val="en-CA"/>
        </w:rPr>
      </w:pPr>
      <w:r>
        <w:rPr>
          <w:lang w:val="en-CA"/>
        </w:rPr>
        <w:t>This contribution proposes</w:t>
      </w:r>
      <w:r w:rsidR="001C5A28">
        <w:rPr>
          <w:lang w:val="en-CA"/>
        </w:rPr>
        <w:t xml:space="preserve"> to extend the “shared merge, IBC” list concept to intra </w:t>
      </w:r>
      <w:proofErr w:type="spellStart"/>
      <w:r w:rsidR="001C5A28">
        <w:rPr>
          <w:lang w:val="en-CA"/>
        </w:rPr>
        <w:t>luma</w:t>
      </w:r>
      <w:proofErr w:type="spellEnd"/>
      <w:r w:rsidR="001C5A28">
        <w:rPr>
          <w:lang w:val="en-CA"/>
        </w:rPr>
        <w:t xml:space="preserve"> most probable mode (MPM) list</w:t>
      </w:r>
      <w:r w:rsidR="003A2EE6">
        <w:rPr>
          <w:lang w:val="en-CA"/>
        </w:rPr>
        <w:t xml:space="preserve"> construction</w:t>
      </w:r>
      <w:r w:rsidR="001C5A28">
        <w:rPr>
          <w:lang w:val="en-CA"/>
        </w:rPr>
        <w:t xml:space="preserve">.  </w:t>
      </w:r>
      <w:r w:rsidR="00E57954">
        <w:rPr>
          <w:lang w:val="en-CA"/>
        </w:rPr>
        <w:t>This feature enables to share the same MPM list for all leaf coding units of one ancestor node in the CU split tree. Therefore the shared MPM list feature</w:t>
      </w:r>
      <w:r w:rsidR="001C5A28">
        <w:rPr>
          <w:lang w:val="en-CA"/>
        </w:rPr>
        <w:t xml:space="preserve"> relaxes the worst case scenario of construction of </w:t>
      </w:r>
      <w:proofErr w:type="spellStart"/>
      <w:r w:rsidR="001C5A28">
        <w:rPr>
          <w:lang w:val="en-CA"/>
        </w:rPr>
        <w:t>luma</w:t>
      </w:r>
      <w:proofErr w:type="spellEnd"/>
      <w:r w:rsidR="001C5A28">
        <w:rPr>
          <w:lang w:val="en-CA"/>
        </w:rPr>
        <w:t xml:space="preserve"> MPM list for blocks as small as 4 x 4 samples.</w:t>
      </w:r>
      <w:r w:rsidR="00E57954">
        <w:rPr>
          <w:lang w:val="en-CA"/>
        </w:rPr>
        <w:t xml:space="preserve"> Moreover it enable</w:t>
      </w:r>
      <w:r w:rsidR="003A2EE6">
        <w:rPr>
          <w:lang w:val="en-CA"/>
        </w:rPr>
        <w:t xml:space="preserve">s parallel intra </w:t>
      </w:r>
      <w:r w:rsidR="00E57954">
        <w:rPr>
          <w:lang w:val="en-CA"/>
        </w:rPr>
        <w:t xml:space="preserve">mode derivation </w:t>
      </w:r>
      <w:r w:rsidR="003A2EE6">
        <w:rPr>
          <w:lang w:val="en-CA"/>
        </w:rPr>
        <w:t>of blocks belonging</w:t>
      </w:r>
      <w:r w:rsidR="00F062B6">
        <w:rPr>
          <w:lang w:val="en-CA"/>
        </w:rPr>
        <w:t xml:space="preserve"> to</w:t>
      </w:r>
      <w:r w:rsidR="003A2EE6">
        <w:rPr>
          <w:lang w:val="en-CA"/>
        </w:rPr>
        <w:t xml:space="preserve"> a given shared region</w:t>
      </w:r>
      <w:r w:rsidR="00E57954">
        <w:rPr>
          <w:lang w:val="en-CA"/>
        </w:rPr>
        <w:t xml:space="preserve">. </w:t>
      </w:r>
      <w:r w:rsidR="001C5A28">
        <w:rPr>
          <w:lang w:val="en-CA"/>
        </w:rPr>
        <w:t xml:space="preserve">   </w:t>
      </w:r>
    </w:p>
    <w:p w14:paraId="1B1E77C3" w14:textId="00703491" w:rsidR="00317A1F" w:rsidRDefault="00831ABD" w:rsidP="009234A5">
      <w:pPr>
        <w:rPr>
          <w:lang w:val="en-CA"/>
        </w:rPr>
      </w:pPr>
      <w:r>
        <w:rPr>
          <w:lang w:val="en-CA"/>
        </w:rPr>
        <w:t>O</w:t>
      </w:r>
      <w:r w:rsidR="00F062B6">
        <w:rPr>
          <w:lang w:val="en-CA"/>
        </w:rPr>
        <w:t>bjective results are as follows:</w:t>
      </w:r>
    </w:p>
    <w:p w14:paraId="1F845FB9" w14:textId="0DB8F3E7" w:rsidR="005D3930" w:rsidRDefault="00E57954" w:rsidP="009234A5">
      <w:pPr>
        <w:rPr>
          <w:lang w:eastAsia="zh-CN"/>
        </w:rPr>
      </w:pPr>
      <w:r>
        <w:rPr>
          <w:lang w:eastAsia="zh-CN"/>
        </w:rPr>
        <w:t>Over VTM-4.0</w:t>
      </w:r>
      <w:r w:rsidR="00FA231F">
        <w:rPr>
          <w:lang w:eastAsia="zh-CN"/>
        </w:rPr>
        <w:t>.1</w:t>
      </w:r>
      <w:r>
        <w:rPr>
          <w:lang w:eastAsia="zh-CN"/>
        </w:rPr>
        <w:t xml:space="preserve"> Anchor under CTC conditions</w:t>
      </w:r>
      <w:r w:rsidR="00334266">
        <w:rPr>
          <w:lang w:eastAsia="zh-CN"/>
        </w:rPr>
        <w:t xml:space="preserve">, negligible BD-Rate loss is observed for both AI and RA configurations </w:t>
      </w:r>
      <w:r w:rsidR="005D3930">
        <w:rPr>
          <w:lang w:eastAsia="zh-CN"/>
        </w:rPr>
        <w:t>with no ch</w:t>
      </w:r>
      <w:r w:rsidR="0069338E">
        <w:rPr>
          <w:lang w:eastAsia="zh-CN"/>
        </w:rPr>
        <w:t xml:space="preserve">ange in </w:t>
      </w:r>
      <w:proofErr w:type="spellStart"/>
      <w:r w:rsidR="0069338E">
        <w:rPr>
          <w:lang w:eastAsia="zh-CN"/>
        </w:rPr>
        <w:t>EncT</w:t>
      </w:r>
      <w:proofErr w:type="spellEnd"/>
      <w:r w:rsidR="0069338E">
        <w:rPr>
          <w:lang w:eastAsia="zh-CN"/>
        </w:rPr>
        <w:t xml:space="preserve"> and </w:t>
      </w:r>
      <w:proofErr w:type="spellStart"/>
      <w:r w:rsidR="005D3930">
        <w:rPr>
          <w:lang w:eastAsia="zh-CN"/>
        </w:rPr>
        <w:t>DecT</w:t>
      </w:r>
      <w:proofErr w:type="spellEnd"/>
      <w:r w:rsidR="00481640">
        <w:rPr>
          <w:lang w:eastAsia="zh-CN"/>
        </w:rPr>
        <w:t>.</w:t>
      </w:r>
    </w:p>
    <w:p w14:paraId="2BA1D149" w14:textId="181F5543" w:rsidR="00283A40" w:rsidRDefault="00283A40" w:rsidP="009234A5">
      <w:pPr>
        <w:rPr>
          <w:szCs w:val="22"/>
          <w:lang w:val="en-CA"/>
        </w:rPr>
      </w:pPr>
    </w:p>
    <w:p w14:paraId="5634589C" w14:textId="77777777" w:rsidR="005D3930" w:rsidRPr="005B217D" w:rsidRDefault="005D3930" w:rsidP="005D3930">
      <w:pPr>
        <w:pStyle w:val="Heading1"/>
        <w:rPr>
          <w:lang w:val="en-CA"/>
        </w:rPr>
      </w:pPr>
      <w:r w:rsidRPr="005B217D">
        <w:rPr>
          <w:lang w:val="en-CA"/>
        </w:rPr>
        <w:t>Introduction</w:t>
      </w:r>
    </w:p>
    <w:p w14:paraId="2954648B" w14:textId="78F937D8" w:rsidR="00C42BA2" w:rsidRDefault="00A35076" w:rsidP="00C42BA2">
      <w:pPr>
        <w:rPr>
          <w:szCs w:val="22"/>
          <w:lang w:val="en-CA"/>
        </w:rPr>
      </w:pPr>
      <w:r>
        <w:rPr>
          <w:lang w:val="en-CA"/>
        </w:rPr>
        <w:t xml:space="preserve">VTM-4.0 [1] </w:t>
      </w:r>
      <w:r w:rsidR="00E57954">
        <w:rPr>
          <w:lang w:val="en-CA"/>
        </w:rPr>
        <w:t xml:space="preserve">uses a concept called shared merge, IBC list wherein </w:t>
      </w:r>
      <w:r w:rsidR="00E57954">
        <w:rPr>
          <w:szCs w:val="22"/>
          <w:lang w:val="en-CA"/>
        </w:rPr>
        <w:t xml:space="preserve">the same merging candidate list is used for all leaf coding units (CUs) of one ancestor node in the CU split tree for enabling parallel processing of small skip/merge-coded CUs. The ancestor node is named merge sharing node. It is reported that the shared merge candidate list can effectively reduce difficulty for real-time 8K hardware decoding. </w:t>
      </w:r>
    </w:p>
    <w:p w14:paraId="0DDB4E8B" w14:textId="77777777" w:rsidR="00F062B6" w:rsidRDefault="00E57954" w:rsidP="008325E3">
      <w:pPr>
        <w:rPr>
          <w:szCs w:val="22"/>
          <w:lang w:val="en-CA"/>
        </w:rPr>
      </w:pPr>
      <w:r>
        <w:rPr>
          <w:szCs w:val="22"/>
          <w:lang w:val="en-CA"/>
        </w:rPr>
        <w:t xml:space="preserve">VTM-4.0 also uses a most probable mode (MPM) list to derive the intra mode of a given coding block. The MPM list construction uses the information of the neighboring blocks intra mode to derive the most probable mode.  The MPM list construction needs to be </w:t>
      </w:r>
      <w:r w:rsidR="008325E3">
        <w:rPr>
          <w:szCs w:val="22"/>
          <w:lang w:val="en-CA"/>
        </w:rPr>
        <w:t>performed</w:t>
      </w:r>
      <w:r w:rsidR="003A2EE6">
        <w:rPr>
          <w:szCs w:val="22"/>
          <w:lang w:val="en-CA"/>
        </w:rPr>
        <w:t xml:space="preserve"> to derive intra mode for </w:t>
      </w:r>
      <w:r>
        <w:rPr>
          <w:szCs w:val="22"/>
          <w:lang w:val="en-CA"/>
        </w:rPr>
        <w:t xml:space="preserve">blocks whose size is </w:t>
      </w:r>
      <w:r w:rsidR="008325E3">
        <w:rPr>
          <w:szCs w:val="22"/>
          <w:lang w:val="en-CA"/>
        </w:rPr>
        <w:t xml:space="preserve">as small as </w:t>
      </w:r>
      <w:r>
        <w:rPr>
          <w:szCs w:val="22"/>
          <w:lang w:val="en-CA"/>
        </w:rPr>
        <w:t xml:space="preserve">4 x 4 samples. This </w:t>
      </w:r>
      <w:r w:rsidR="008325E3">
        <w:rPr>
          <w:szCs w:val="22"/>
          <w:lang w:val="en-CA"/>
        </w:rPr>
        <w:t xml:space="preserve">reportedly </w:t>
      </w:r>
      <w:r>
        <w:rPr>
          <w:szCs w:val="22"/>
          <w:lang w:val="en-CA"/>
        </w:rPr>
        <w:t>places a stringent restriction on the throughput and any complexity increase in the MPM list construction</w:t>
      </w:r>
      <w:r w:rsidR="008325E3">
        <w:rPr>
          <w:szCs w:val="22"/>
          <w:lang w:val="en-CA"/>
        </w:rPr>
        <w:t xml:space="preserve"> therefore</w:t>
      </w:r>
      <w:r>
        <w:rPr>
          <w:szCs w:val="22"/>
          <w:lang w:val="en-CA"/>
        </w:rPr>
        <w:t xml:space="preserve"> needs to be carefully quantified</w:t>
      </w:r>
      <w:r w:rsidR="008325E3">
        <w:rPr>
          <w:szCs w:val="22"/>
          <w:lang w:val="en-CA"/>
        </w:rPr>
        <w:t>. VTM-4.0 currently uses different MPM list construction techniques for different tools like intra sub-partition tool (ISP), Multi reference line index (MRL) etc. Currently CE3-3</w:t>
      </w:r>
      <w:r w:rsidR="006904F0">
        <w:rPr>
          <w:szCs w:val="22"/>
          <w:lang w:val="en-CA"/>
        </w:rPr>
        <w:t>[4]</w:t>
      </w:r>
      <w:r w:rsidR="008325E3">
        <w:rPr>
          <w:szCs w:val="22"/>
          <w:lang w:val="en-CA"/>
        </w:rPr>
        <w:t xml:space="preserve"> is investigating different proposals which harmonize the different MPM list construction into one single harmonized solution. </w:t>
      </w:r>
    </w:p>
    <w:p w14:paraId="37892349" w14:textId="4AF80AE7" w:rsidR="00E52C1E" w:rsidRDefault="00F062B6" w:rsidP="008325E3">
      <w:r>
        <w:rPr>
          <w:szCs w:val="22"/>
          <w:lang w:val="en-CA"/>
        </w:rPr>
        <w:t xml:space="preserve">The current proposal solves the worst case scenario of constructing an MPM list for blocks whose size is 4x4 samples. Furthermore, it </w:t>
      </w:r>
      <w:r w:rsidR="008325E3">
        <w:rPr>
          <w:szCs w:val="22"/>
          <w:lang w:val="en-CA"/>
        </w:rPr>
        <w:t xml:space="preserve">is to be reported that the current shared MPM list </w:t>
      </w:r>
      <w:r w:rsidR="006904F0">
        <w:rPr>
          <w:szCs w:val="22"/>
          <w:lang w:val="en-CA"/>
        </w:rPr>
        <w:t>technique</w:t>
      </w:r>
      <w:r w:rsidR="008325E3">
        <w:rPr>
          <w:szCs w:val="22"/>
          <w:lang w:val="en-CA"/>
        </w:rPr>
        <w:t xml:space="preserve"> </w:t>
      </w:r>
      <w:r w:rsidR="003A2EE6">
        <w:rPr>
          <w:szCs w:val="22"/>
          <w:lang w:val="en-CA"/>
        </w:rPr>
        <w:t xml:space="preserve">can be used on top of any </w:t>
      </w:r>
      <w:r w:rsidR="008325E3">
        <w:rPr>
          <w:szCs w:val="22"/>
          <w:lang w:val="en-CA"/>
        </w:rPr>
        <w:t>intra MPM list construction</w:t>
      </w:r>
      <w:r w:rsidR="003A2EE6">
        <w:rPr>
          <w:szCs w:val="22"/>
          <w:lang w:val="en-CA"/>
        </w:rPr>
        <w:t xml:space="preserve"> logic</w:t>
      </w:r>
      <w:r w:rsidR="008325E3">
        <w:rPr>
          <w:szCs w:val="22"/>
          <w:lang w:val="en-CA"/>
        </w:rPr>
        <w:t xml:space="preserve">. </w:t>
      </w:r>
    </w:p>
    <w:p w14:paraId="231B846F" w14:textId="77777777" w:rsidR="00E52C1E" w:rsidRDefault="00E52C1E" w:rsidP="00C42BA2">
      <w:pPr>
        <w:tabs>
          <w:tab w:val="clear" w:pos="720"/>
        </w:tabs>
      </w:pPr>
    </w:p>
    <w:p w14:paraId="17625C0B" w14:textId="50362B45" w:rsidR="006E4135" w:rsidRDefault="00D21682" w:rsidP="006E4135">
      <w:pPr>
        <w:pStyle w:val="Heading1"/>
        <w:rPr>
          <w:lang w:val="en-CA"/>
        </w:rPr>
      </w:pPr>
      <w:r>
        <w:rPr>
          <w:lang w:val="en-CA"/>
        </w:rPr>
        <w:lastRenderedPageBreak/>
        <w:t>Proposal</w:t>
      </w:r>
    </w:p>
    <w:p w14:paraId="3C7AED91" w14:textId="5DC3D9AC" w:rsidR="008D3C12" w:rsidRDefault="008D3C12" w:rsidP="00D21682">
      <w:pPr>
        <w:rPr>
          <w:lang w:val="en-CA"/>
        </w:rPr>
      </w:pPr>
      <w:r>
        <w:rPr>
          <w:lang w:val="en-CA"/>
        </w:rPr>
        <w:t xml:space="preserve">The current proposal uses </w:t>
      </w:r>
      <w:r w:rsidR="006904F0">
        <w:rPr>
          <w:lang w:val="en-CA"/>
        </w:rPr>
        <w:t xml:space="preserve">the same logic as shared merge candidate list as proposed in [5]. </w:t>
      </w:r>
      <w:r>
        <w:rPr>
          <w:lang w:val="en-CA"/>
        </w:rPr>
        <w:t>A given node is considered to be a shared MPM node if it satisfies the following two conditions:</w:t>
      </w:r>
    </w:p>
    <w:p w14:paraId="47BAC598" w14:textId="1DA60E46" w:rsidR="008D3C12" w:rsidRPr="00662DDD" w:rsidRDefault="008D3C12" w:rsidP="008D3C12">
      <w:pPr>
        <w:pStyle w:val="ListParagraph"/>
        <w:numPr>
          <w:ilvl w:val="0"/>
          <w:numId w:val="15"/>
        </w:numPr>
        <w:rPr>
          <w:szCs w:val="22"/>
          <w:lang w:val="en-CA"/>
        </w:rPr>
      </w:pPr>
      <w:r>
        <w:rPr>
          <w:szCs w:val="22"/>
          <w:lang w:val="en-CA"/>
        </w:rPr>
        <w:t>The MPM</w:t>
      </w:r>
      <w:r w:rsidRPr="00662DDD">
        <w:rPr>
          <w:szCs w:val="22"/>
          <w:lang w:val="en-CA"/>
        </w:rPr>
        <w:t xml:space="preserve"> sharing node size is equal to or larger than the size threshold</w:t>
      </w:r>
    </w:p>
    <w:p w14:paraId="633B26AB" w14:textId="36AF35BA" w:rsidR="008D3C12" w:rsidRDefault="008D3C12" w:rsidP="008D3C12">
      <w:pPr>
        <w:pStyle w:val="ListParagraph"/>
        <w:numPr>
          <w:ilvl w:val="0"/>
          <w:numId w:val="15"/>
        </w:numPr>
        <w:rPr>
          <w:szCs w:val="22"/>
          <w:lang w:val="en-CA"/>
        </w:rPr>
      </w:pPr>
      <w:r>
        <w:rPr>
          <w:szCs w:val="22"/>
          <w:lang w:val="en-CA"/>
        </w:rPr>
        <w:t>In the MPM</w:t>
      </w:r>
      <w:r w:rsidRPr="00662DDD">
        <w:rPr>
          <w:szCs w:val="22"/>
          <w:lang w:val="en-CA"/>
        </w:rPr>
        <w:t xml:space="preserve"> sharing node, one of the child CU size is smaller than the size threshold</w:t>
      </w:r>
    </w:p>
    <w:p w14:paraId="4926DA3F" w14:textId="5526705A" w:rsidR="00D21682" w:rsidRPr="00D21682" w:rsidRDefault="006904F0" w:rsidP="00D21682">
      <w:pPr>
        <w:rPr>
          <w:lang w:val="en-CA"/>
        </w:rPr>
      </w:pPr>
      <w:r>
        <w:rPr>
          <w:lang w:val="en-CA"/>
        </w:rPr>
        <w:t>When</w:t>
      </w:r>
      <w:r w:rsidR="008D3C12">
        <w:rPr>
          <w:lang w:val="en-CA"/>
        </w:rPr>
        <w:t xml:space="preserve"> the above condition</w:t>
      </w:r>
      <w:r w:rsidR="0081510E">
        <w:rPr>
          <w:lang w:val="en-CA"/>
        </w:rPr>
        <w:t>s are</w:t>
      </w:r>
      <w:r w:rsidR="008D3C12">
        <w:rPr>
          <w:lang w:val="en-CA"/>
        </w:rPr>
        <w:t xml:space="preserve"> satisfied then all the child CU nodes share the same MPM list as </w:t>
      </w:r>
      <w:r w:rsidR="0081510E">
        <w:rPr>
          <w:lang w:val="en-CA"/>
        </w:rPr>
        <w:t xml:space="preserve">of </w:t>
      </w:r>
      <w:r w:rsidR="008D3C12">
        <w:rPr>
          <w:lang w:val="en-CA"/>
        </w:rPr>
        <w:t xml:space="preserve">the shared MPM node. The threshold size used is 32 which is the same for shared merge and IBC lists. </w:t>
      </w:r>
    </w:p>
    <w:p w14:paraId="058F354C" w14:textId="4895340D" w:rsidR="00B54E2A" w:rsidRDefault="00B54E2A" w:rsidP="00B54E2A">
      <w:pPr>
        <w:rPr>
          <w:lang w:val="en-CA"/>
        </w:rPr>
      </w:pPr>
    </w:p>
    <w:p w14:paraId="380AAB07" w14:textId="4E7FF38F" w:rsidR="00D21682" w:rsidRPr="00D21682" w:rsidRDefault="00D21682" w:rsidP="00245D19">
      <w:pPr>
        <w:pStyle w:val="Heading1"/>
        <w:rPr>
          <w:lang w:val="en-CA"/>
        </w:rPr>
      </w:pPr>
      <w:r w:rsidRPr="00D21682">
        <w:rPr>
          <w:lang w:val="en-CA"/>
        </w:rPr>
        <w:t xml:space="preserve">Experimental results </w:t>
      </w:r>
    </w:p>
    <w:p w14:paraId="5B6E6B95" w14:textId="05FDFF4A" w:rsidR="001E227A" w:rsidRDefault="006E4135" w:rsidP="006E4135">
      <w:pPr>
        <w:rPr>
          <w:szCs w:val="22"/>
          <w:lang w:val="en-CA" w:eastAsia="ko-KR"/>
        </w:rPr>
      </w:pPr>
      <w:r>
        <w:rPr>
          <w:rFonts w:hint="eastAsia"/>
          <w:szCs w:val="22"/>
          <w:lang w:val="en-CA" w:eastAsia="ko-KR"/>
        </w:rPr>
        <w:t xml:space="preserve">The </w:t>
      </w:r>
      <w:r>
        <w:rPr>
          <w:szCs w:val="22"/>
          <w:lang w:val="en-CA" w:eastAsia="ko-KR"/>
        </w:rPr>
        <w:t>proposed method is implemented on top of VTM-4.0</w:t>
      </w:r>
      <w:r w:rsidR="007479F3">
        <w:rPr>
          <w:szCs w:val="22"/>
          <w:lang w:val="en-CA" w:eastAsia="ko-KR"/>
        </w:rPr>
        <w:t>.1</w:t>
      </w:r>
      <w:r>
        <w:rPr>
          <w:szCs w:val="22"/>
          <w:lang w:val="en-CA" w:eastAsia="ko-KR"/>
        </w:rPr>
        <w:t xml:space="preserve"> [2] and the simulation is performed under common test conditions as described in JVET-M1010 [3].</w:t>
      </w:r>
    </w:p>
    <w:p w14:paraId="735E384F" w14:textId="77777777" w:rsidR="00350DF8" w:rsidRDefault="001E227A" w:rsidP="003A2EC5">
      <w:pPr>
        <w:pStyle w:val="Heading2"/>
        <w:rPr>
          <w:lang w:val="en-CA" w:eastAsia="ko-KR"/>
        </w:rPr>
      </w:pPr>
      <w:r>
        <w:rPr>
          <w:lang w:val="en-CA" w:eastAsia="ko-KR"/>
        </w:rPr>
        <w:t xml:space="preserve">Test1: </w:t>
      </w:r>
    </w:p>
    <w:p w14:paraId="52F3DA80" w14:textId="06BC68A0" w:rsidR="00536B47" w:rsidRDefault="001E227A" w:rsidP="006E4135">
      <w:pPr>
        <w:rPr>
          <w:szCs w:val="22"/>
          <w:lang w:val="en-CA" w:eastAsia="ko-KR"/>
        </w:rPr>
      </w:pPr>
      <w:r>
        <w:rPr>
          <w:szCs w:val="22"/>
          <w:lang w:val="en-CA" w:eastAsia="ko-KR"/>
        </w:rPr>
        <w:t>In the first test, the threshold size is set to 32 samples and all the nodes in the shared MPM region share the same spatial neighbors. However since VTM-4.0.1 uses different MPM list construction for different tools like MRL &gt; 0, ISP, in the worst case 3 lists per 32 samples may have to b</w:t>
      </w:r>
      <w:r w:rsidR="008F367A">
        <w:rPr>
          <w:szCs w:val="22"/>
          <w:lang w:val="en-CA" w:eastAsia="ko-KR"/>
        </w:rPr>
        <w:t xml:space="preserve">e constructed. This scenario has the advantage that all the blocks in a given shared MPM region can </w:t>
      </w:r>
      <w:r w:rsidR="00536B47">
        <w:rPr>
          <w:szCs w:val="22"/>
          <w:lang w:val="en-CA" w:eastAsia="ko-KR"/>
        </w:rPr>
        <w:t xml:space="preserve">still </w:t>
      </w:r>
      <w:r w:rsidR="008F367A">
        <w:rPr>
          <w:szCs w:val="22"/>
          <w:lang w:val="en-CA" w:eastAsia="ko-KR"/>
        </w:rPr>
        <w:t xml:space="preserve">construct the MPM lists in parallel.  </w:t>
      </w:r>
    </w:p>
    <w:p w14:paraId="36221F07" w14:textId="37D6A045" w:rsidR="001E227A" w:rsidRDefault="008F367A" w:rsidP="006E4135">
      <w:pPr>
        <w:rPr>
          <w:szCs w:val="22"/>
          <w:lang w:val="en-CA" w:eastAsia="ko-KR"/>
        </w:rPr>
      </w:pPr>
      <w:r>
        <w:rPr>
          <w:szCs w:val="22"/>
          <w:lang w:val="en-CA" w:eastAsia="ko-KR"/>
        </w:rPr>
        <w:t>Table1 below show</w:t>
      </w:r>
      <w:r w:rsidR="001E227A">
        <w:rPr>
          <w:szCs w:val="22"/>
          <w:lang w:val="en-CA" w:eastAsia="ko-KR"/>
        </w:rPr>
        <w:t>s the result for Test1</w:t>
      </w:r>
      <w:r>
        <w:rPr>
          <w:szCs w:val="22"/>
          <w:lang w:val="en-CA" w:eastAsia="ko-KR"/>
        </w:rPr>
        <w:t>.</w:t>
      </w:r>
      <w:r w:rsidR="001E227A">
        <w:rPr>
          <w:szCs w:val="22"/>
          <w:lang w:val="en-CA" w:eastAsia="ko-KR"/>
        </w:rPr>
        <w:t xml:space="preserve"> </w:t>
      </w:r>
      <w:r w:rsidR="005A6EC2">
        <w:rPr>
          <w:szCs w:val="22"/>
          <w:lang w:val="en-CA" w:eastAsia="ko-KR"/>
        </w:rPr>
        <w:t xml:space="preserve"> Anchor used is VTM-4.0.1and the test uses proposed modifications on top of VTM-4.0.1 but the configuration files used are based on VTM-4.0 where </w:t>
      </w:r>
      <w:proofErr w:type="spellStart"/>
      <w:r w:rsidR="00006EA6">
        <w:rPr>
          <w:szCs w:val="22"/>
          <w:lang w:val="en-CA" w:eastAsia="ko-KR"/>
        </w:rPr>
        <w:t>ISPFast</w:t>
      </w:r>
      <w:proofErr w:type="spellEnd"/>
      <w:r w:rsidR="00006EA6">
        <w:rPr>
          <w:szCs w:val="22"/>
          <w:lang w:val="en-CA" w:eastAsia="ko-KR"/>
        </w:rPr>
        <w:t xml:space="preserve"> is set to 0.</w:t>
      </w:r>
    </w:p>
    <w:p w14:paraId="3379528E" w14:textId="3054505C" w:rsidR="00350DF8" w:rsidRDefault="00350DF8" w:rsidP="006E4135">
      <w:pPr>
        <w:rPr>
          <w:sz w:val="20"/>
        </w:rPr>
      </w:pPr>
    </w:p>
    <w:tbl>
      <w:tblPr>
        <w:tblW w:w="6940" w:type="dxa"/>
        <w:tblLook w:val="04A0" w:firstRow="1" w:lastRow="0" w:firstColumn="1" w:lastColumn="0" w:noHBand="0" w:noVBand="1"/>
      </w:tblPr>
      <w:tblGrid>
        <w:gridCol w:w="1640"/>
        <w:gridCol w:w="1144"/>
        <w:gridCol w:w="1144"/>
        <w:gridCol w:w="1144"/>
        <w:gridCol w:w="934"/>
        <w:gridCol w:w="934"/>
      </w:tblGrid>
      <w:tr w:rsidR="00350DF8" w:rsidRPr="00350DF8" w14:paraId="148CEA78" w14:textId="77777777" w:rsidTr="003A2EC5">
        <w:trPr>
          <w:trHeight w:val="255"/>
        </w:trPr>
        <w:tc>
          <w:tcPr>
            <w:tcW w:w="1640" w:type="dxa"/>
            <w:tcBorders>
              <w:top w:val="nil"/>
              <w:left w:val="nil"/>
              <w:bottom w:val="nil"/>
              <w:right w:val="nil"/>
            </w:tcBorders>
            <w:shd w:val="clear" w:color="auto" w:fill="auto"/>
            <w:noWrap/>
            <w:vAlign w:val="center"/>
            <w:hideMark/>
          </w:tcPr>
          <w:p w14:paraId="55B23D52"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E7614F"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A2EC5">
              <w:rPr>
                <w:rFonts w:ascii="Arial" w:hAnsi="Arial" w:cs="Arial"/>
                <w:b/>
                <w:bCs/>
                <w:color w:val="000000"/>
                <w:sz w:val="18"/>
                <w:szCs w:val="18"/>
              </w:rPr>
              <w:t xml:space="preserve">All Intra Main10 </w:t>
            </w:r>
          </w:p>
        </w:tc>
      </w:tr>
      <w:tr w:rsidR="00350DF8" w:rsidRPr="00350DF8" w14:paraId="1006D6FC" w14:textId="77777777" w:rsidTr="003A2EC5">
        <w:trPr>
          <w:trHeight w:val="255"/>
        </w:trPr>
        <w:tc>
          <w:tcPr>
            <w:tcW w:w="1640" w:type="dxa"/>
            <w:tcBorders>
              <w:top w:val="nil"/>
              <w:left w:val="nil"/>
              <w:bottom w:val="nil"/>
              <w:right w:val="nil"/>
            </w:tcBorders>
            <w:shd w:val="clear" w:color="auto" w:fill="auto"/>
            <w:noWrap/>
            <w:vAlign w:val="center"/>
            <w:hideMark/>
          </w:tcPr>
          <w:p w14:paraId="7D0BBE1B"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88FAB5"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A2EC5">
              <w:rPr>
                <w:rFonts w:ascii="Arial" w:hAnsi="Arial" w:cs="Arial"/>
                <w:b/>
                <w:bCs/>
                <w:color w:val="000000"/>
                <w:sz w:val="18"/>
                <w:szCs w:val="18"/>
              </w:rPr>
              <w:t>Over VTM 4.0.1</w:t>
            </w:r>
          </w:p>
        </w:tc>
      </w:tr>
      <w:tr w:rsidR="00350DF8" w:rsidRPr="00350DF8" w14:paraId="7F424C8D" w14:textId="77777777" w:rsidTr="003A2EC5">
        <w:trPr>
          <w:trHeight w:val="255"/>
        </w:trPr>
        <w:tc>
          <w:tcPr>
            <w:tcW w:w="1640" w:type="dxa"/>
            <w:tcBorders>
              <w:top w:val="nil"/>
              <w:left w:val="nil"/>
              <w:bottom w:val="nil"/>
              <w:right w:val="nil"/>
            </w:tcBorders>
            <w:shd w:val="clear" w:color="auto" w:fill="auto"/>
            <w:noWrap/>
            <w:vAlign w:val="center"/>
            <w:hideMark/>
          </w:tcPr>
          <w:p w14:paraId="7172443B"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7B07E99"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8F59477"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04D6DBF"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5783465"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A2EC5">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F7ED1C5"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A2EC5">
              <w:rPr>
                <w:rFonts w:ascii="Arial" w:hAnsi="Arial" w:cs="Arial"/>
                <w:color w:val="000000"/>
                <w:sz w:val="18"/>
                <w:szCs w:val="18"/>
              </w:rPr>
              <w:t>DecT</w:t>
            </w:r>
            <w:proofErr w:type="spellEnd"/>
          </w:p>
        </w:tc>
      </w:tr>
      <w:tr w:rsidR="00350DF8" w:rsidRPr="00350DF8" w14:paraId="205A4DAD" w14:textId="77777777" w:rsidTr="003A2EC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7FC332"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9702650"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7E7A9A09"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40743658"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4555972C"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hideMark/>
          </w:tcPr>
          <w:p w14:paraId="7F955E94"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100%</w:t>
            </w:r>
          </w:p>
        </w:tc>
      </w:tr>
      <w:tr w:rsidR="00350DF8" w:rsidRPr="00350DF8" w14:paraId="6F357B4E" w14:textId="77777777" w:rsidTr="003A2E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62ADB4"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BAEB3A6"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382EB84E"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7361495F"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7648B4D3"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hideMark/>
          </w:tcPr>
          <w:p w14:paraId="5E4DF178"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100%</w:t>
            </w:r>
          </w:p>
        </w:tc>
      </w:tr>
      <w:tr w:rsidR="00350DF8" w:rsidRPr="00350DF8" w14:paraId="60F32129" w14:textId="77777777" w:rsidTr="003A2E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C8630F"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F8D1CE1"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5399A2E7"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480B567A"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760168FF"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hideMark/>
          </w:tcPr>
          <w:p w14:paraId="2F26074F"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100%</w:t>
            </w:r>
          </w:p>
        </w:tc>
      </w:tr>
      <w:tr w:rsidR="00350DF8" w:rsidRPr="00350DF8" w14:paraId="06B5E0CC" w14:textId="77777777" w:rsidTr="003A2E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4C1C53"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04E794B7"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4340EDEC"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2CF44E7A"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33736CB2"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6E1DC25A"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101%</w:t>
            </w:r>
          </w:p>
        </w:tc>
      </w:tr>
      <w:tr w:rsidR="00350DF8" w:rsidRPr="00350DF8" w14:paraId="57FE241B" w14:textId="77777777" w:rsidTr="003A2E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7DAD62"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2712FB8"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1B405247"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0DA13C9F"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7D9F5688"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64C79724"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101%</w:t>
            </w:r>
          </w:p>
        </w:tc>
      </w:tr>
      <w:tr w:rsidR="00350DF8" w:rsidRPr="00350DF8" w14:paraId="74A16FF7" w14:textId="77777777" w:rsidTr="003A2EC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BC0C74"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A2EC5">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0836A685"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339EF0C4"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73876EBC"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2DB012D7"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105%</w:t>
            </w:r>
          </w:p>
        </w:tc>
        <w:tc>
          <w:tcPr>
            <w:tcW w:w="934" w:type="dxa"/>
            <w:tcBorders>
              <w:top w:val="single" w:sz="8" w:space="0" w:color="auto"/>
              <w:left w:val="nil"/>
              <w:bottom w:val="nil"/>
              <w:right w:val="single" w:sz="8" w:space="0" w:color="auto"/>
            </w:tcBorders>
            <w:shd w:val="clear" w:color="auto" w:fill="auto"/>
            <w:noWrap/>
            <w:vAlign w:val="center"/>
            <w:hideMark/>
          </w:tcPr>
          <w:p w14:paraId="56CF955A"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101%</w:t>
            </w:r>
          </w:p>
        </w:tc>
      </w:tr>
      <w:tr w:rsidR="00350DF8" w:rsidRPr="00350DF8" w14:paraId="29B673E4" w14:textId="77777777" w:rsidTr="003A2EC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0514180"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84AC58E"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6789D4BD"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2DB3561D"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0.06%</w:t>
            </w:r>
          </w:p>
        </w:tc>
        <w:tc>
          <w:tcPr>
            <w:tcW w:w="934" w:type="dxa"/>
            <w:tcBorders>
              <w:top w:val="single" w:sz="8" w:space="0" w:color="auto"/>
              <w:left w:val="nil"/>
              <w:bottom w:val="nil"/>
              <w:right w:val="nil"/>
            </w:tcBorders>
            <w:shd w:val="clear" w:color="auto" w:fill="auto"/>
            <w:noWrap/>
            <w:vAlign w:val="center"/>
            <w:hideMark/>
          </w:tcPr>
          <w:p w14:paraId="53FB6F40"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106%</w:t>
            </w:r>
          </w:p>
        </w:tc>
        <w:tc>
          <w:tcPr>
            <w:tcW w:w="934" w:type="dxa"/>
            <w:tcBorders>
              <w:top w:val="single" w:sz="8" w:space="0" w:color="auto"/>
              <w:left w:val="nil"/>
              <w:bottom w:val="nil"/>
              <w:right w:val="single" w:sz="8" w:space="0" w:color="auto"/>
            </w:tcBorders>
            <w:shd w:val="clear" w:color="auto" w:fill="auto"/>
            <w:noWrap/>
            <w:vAlign w:val="center"/>
            <w:hideMark/>
          </w:tcPr>
          <w:p w14:paraId="6FE7C67C"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100%</w:t>
            </w:r>
          </w:p>
        </w:tc>
      </w:tr>
      <w:tr w:rsidR="00350DF8" w:rsidRPr="00350DF8" w14:paraId="5305B8BA" w14:textId="77777777" w:rsidTr="003A2EC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788BA95"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336ACE48"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-0.03%</w:t>
            </w:r>
          </w:p>
        </w:tc>
        <w:tc>
          <w:tcPr>
            <w:tcW w:w="1144" w:type="dxa"/>
            <w:tcBorders>
              <w:top w:val="nil"/>
              <w:left w:val="nil"/>
              <w:bottom w:val="single" w:sz="8" w:space="0" w:color="auto"/>
              <w:right w:val="nil"/>
            </w:tcBorders>
            <w:shd w:val="clear" w:color="auto" w:fill="auto"/>
            <w:noWrap/>
            <w:vAlign w:val="center"/>
            <w:hideMark/>
          </w:tcPr>
          <w:p w14:paraId="23786611"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5CF05FB5"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0.02%</w:t>
            </w:r>
          </w:p>
        </w:tc>
        <w:tc>
          <w:tcPr>
            <w:tcW w:w="934" w:type="dxa"/>
            <w:tcBorders>
              <w:top w:val="nil"/>
              <w:left w:val="nil"/>
              <w:bottom w:val="single" w:sz="8" w:space="0" w:color="auto"/>
              <w:right w:val="nil"/>
            </w:tcBorders>
            <w:shd w:val="clear" w:color="auto" w:fill="auto"/>
            <w:noWrap/>
            <w:vAlign w:val="center"/>
            <w:hideMark/>
          </w:tcPr>
          <w:p w14:paraId="0C94922D"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104%</w:t>
            </w:r>
          </w:p>
        </w:tc>
        <w:tc>
          <w:tcPr>
            <w:tcW w:w="934" w:type="dxa"/>
            <w:tcBorders>
              <w:top w:val="nil"/>
              <w:left w:val="nil"/>
              <w:bottom w:val="single" w:sz="8" w:space="0" w:color="auto"/>
              <w:right w:val="single" w:sz="8" w:space="0" w:color="auto"/>
            </w:tcBorders>
            <w:shd w:val="clear" w:color="auto" w:fill="auto"/>
            <w:noWrap/>
            <w:vAlign w:val="center"/>
            <w:hideMark/>
          </w:tcPr>
          <w:p w14:paraId="3AB87FA5"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100%</w:t>
            </w:r>
          </w:p>
        </w:tc>
      </w:tr>
      <w:tr w:rsidR="00350DF8" w:rsidRPr="00350DF8" w14:paraId="786773CF" w14:textId="77777777" w:rsidTr="003A2EC5">
        <w:trPr>
          <w:trHeight w:val="255"/>
        </w:trPr>
        <w:tc>
          <w:tcPr>
            <w:tcW w:w="1640" w:type="dxa"/>
            <w:tcBorders>
              <w:top w:val="nil"/>
              <w:left w:val="nil"/>
              <w:bottom w:val="nil"/>
              <w:right w:val="nil"/>
            </w:tcBorders>
            <w:shd w:val="clear" w:color="auto" w:fill="auto"/>
            <w:noWrap/>
            <w:vAlign w:val="center"/>
            <w:hideMark/>
          </w:tcPr>
          <w:p w14:paraId="1D8CA4F8"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37A17910"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48AE32C7"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5DDEDF92"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4A33D7BA"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41E7E5CB"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50DF8" w:rsidRPr="00350DF8" w14:paraId="507504E6" w14:textId="77777777" w:rsidTr="003A2EC5">
        <w:trPr>
          <w:trHeight w:val="255"/>
        </w:trPr>
        <w:tc>
          <w:tcPr>
            <w:tcW w:w="1640" w:type="dxa"/>
            <w:tcBorders>
              <w:top w:val="nil"/>
              <w:left w:val="nil"/>
              <w:bottom w:val="nil"/>
              <w:right w:val="nil"/>
            </w:tcBorders>
            <w:shd w:val="clear" w:color="auto" w:fill="auto"/>
            <w:noWrap/>
            <w:vAlign w:val="center"/>
            <w:hideMark/>
          </w:tcPr>
          <w:p w14:paraId="33D2CEF3"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95A18C5"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A2EC5">
              <w:rPr>
                <w:rFonts w:ascii="Arial" w:hAnsi="Arial" w:cs="Arial"/>
                <w:b/>
                <w:bCs/>
                <w:color w:val="000000"/>
                <w:sz w:val="18"/>
                <w:szCs w:val="18"/>
              </w:rPr>
              <w:t>Random Access Main 10</w:t>
            </w:r>
          </w:p>
        </w:tc>
      </w:tr>
      <w:tr w:rsidR="00350DF8" w:rsidRPr="00350DF8" w14:paraId="5ED68E8C" w14:textId="77777777" w:rsidTr="003A2EC5">
        <w:trPr>
          <w:trHeight w:val="255"/>
        </w:trPr>
        <w:tc>
          <w:tcPr>
            <w:tcW w:w="1640" w:type="dxa"/>
            <w:tcBorders>
              <w:top w:val="nil"/>
              <w:left w:val="nil"/>
              <w:bottom w:val="nil"/>
              <w:right w:val="nil"/>
            </w:tcBorders>
            <w:shd w:val="clear" w:color="auto" w:fill="auto"/>
            <w:noWrap/>
            <w:vAlign w:val="center"/>
            <w:hideMark/>
          </w:tcPr>
          <w:p w14:paraId="3449C266"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CB38A8A"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A2EC5">
              <w:rPr>
                <w:rFonts w:ascii="Arial" w:hAnsi="Arial" w:cs="Arial"/>
                <w:b/>
                <w:bCs/>
                <w:color w:val="000000"/>
                <w:sz w:val="18"/>
                <w:szCs w:val="18"/>
              </w:rPr>
              <w:t>Over VTM 4.0.1</w:t>
            </w:r>
          </w:p>
        </w:tc>
      </w:tr>
      <w:tr w:rsidR="00350DF8" w:rsidRPr="00350DF8" w14:paraId="5B5D25DD" w14:textId="77777777" w:rsidTr="003A2EC5">
        <w:trPr>
          <w:trHeight w:val="255"/>
        </w:trPr>
        <w:tc>
          <w:tcPr>
            <w:tcW w:w="1640" w:type="dxa"/>
            <w:tcBorders>
              <w:top w:val="nil"/>
              <w:left w:val="nil"/>
              <w:bottom w:val="nil"/>
              <w:right w:val="nil"/>
            </w:tcBorders>
            <w:shd w:val="clear" w:color="auto" w:fill="auto"/>
            <w:noWrap/>
            <w:vAlign w:val="center"/>
            <w:hideMark/>
          </w:tcPr>
          <w:p w14:paraId="68277676"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CF87265"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2496B40"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05A458EF"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CF484D8"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A2EC5">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B9918E7"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A2EC5">
              <w:rPr>
                <w:rFonts w:ascii="Arial" w:hAnsi="Arial" w:cs="Arial"/>
                <w:color w:val="000000"/>
                <w:sz w:val="18"/>
                <w:szCs w:val="18"/>
              </w:rPr>
              <w:t>DecT</w:t>
            </w:r>
            <w:proofErr w:type="spellEnd"/>
          </w:p>
        </w:tc>
      </w:tr>
      <w:tr w:rsidR="00350DF8" w:rsidRPr="00350DF8" w14:paraId="593CCC78" w14:textId="77777777" w:rsidTr="003A2EC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828839"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6DB0ACA0"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2DDB5FA0"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53F04D5F"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44D523F5"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FD13DCE"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100%</w:t>
            </w:r>
          </w:p>
        </w:tc>
      </w:tr>
      <w:tr w:rsidR="00350DF8" w:rsidRPr="00350DF8" w14:paraId="06BEEA83" w14:textId="77777777" w:rsidTr="003A2E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7D001F"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27A67A6"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1CE72299"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6A271282"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77FDF7A4"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512366D"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100%</w:t>
            </w:r>
          </w:p>
        </w:tc>
      </w:tr>
      <w:tr w:rsidR="00350DF8" w:rsidRPr="00350DF8" w14:paraId="34BEADC2" w14:textId="77777777" w:rsidTr="003A2E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37612E"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18980764"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1B604D77"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0.16%</w:t>
            </w:r>
          </w:p>
        </w:tc>
        <w:tc>
          <w:tcPr>
            <w:tcW w:w="1144" w:type="dxa"/>
            <w:tcBorders>
              <w:top w:val="nil"/>
              <w:left w:val="nil"/>
              <w:bottom w:val="nil"/>
              <w:right w:val="single" w:sz="4" w:space="0" w:color="auto"/>
            </w:tcBorders>
            <w:shd w:val="clear" w:color="auto" w:fill="auto"/>
            <w:noWrap/>
            <w:vAlign w:val="center"/>
            <w:hideMark/>
          </w:tcPr>
          <w:p w14:paraId="5888824E"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0.09%</w:t>
            </w:r>
          </w:p>
        </w:tc>
        <w:tc>
          <w:tcPr>
            <w:tcW w:w="934" w:type="dxa"/>
            <w:tcBorders>
              <w:top w:val="nil"/>
              <w:left w:val="nil"/>
              <w:bottom w:val="nil"/>
              <w:right w:val="nil"/>
            </w:tcBorders>
            <w:shd w:val="clear" w:color="auto" w:fill="auto"/>
            <w:noWrap/>
            <w:vAlign w:val="center"/>
            <w:hideMark/>
          </w:tcPr>
          <w:p w14:paraId="07FBCD65"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203541C"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100%</w:t>
            </w:r>
          </w:p>
        </w:tc>
      </w:tr>
      <w:tr w:rsidR="00350DF8" w:rsidRPr="00350DF8" w14:paraId="631E6553" w14:textId="77777777" w:rsidTr="003A2E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1CC16C"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4350CD2"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3239C428"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hideMark/>
          </w:tcPr>
          <w:p w14:paraId="6D2713B6"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0.20%</w:t>
            </w:r>
          </w:p>
        </w:tc>
        <w:tc>
          <w:tcPr>
            <w:tcW w:w="934" w:type="dxa"/>
            <w:tcBorders>
              <w:top w:val="nil"/>
              <w:left w:val="nil"/>
              <w:bottom w:val="nil"/>
              <w:right w:val="nil"/>
            </w:tcBorders>
            <w:shd w:val="clear" w:color="auto" w:fill="auto"/>
            <w:noWrap/>
            <w:vAlign w:val="center"/>
            <w:hideMark/>
          </w:tcPr>
          <w:p w14:paraId="0F2C1D83"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A74EFC0"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101%</w:t>
            </w:r>
          </w:p>
        </w:tc>
      </w:tr>
      <w:tr w:rsidR="00350DF8" w:rsidRPr="00350DF8" w14:paraId="75787D45" w14:textId="77777777" w:rsidTr="003A2E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22136C"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64FC9C9"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DFCFCA9"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7D75B4A9"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7A0AC5C"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5A010DBA"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 </w:t>
            </w:r>
          </w:p>
        </w:tc>
      </w:tr>
      <w:tr w:rsidR="00350DF8" w:rsidRPr="00350DF8" w14:paraId="79E72BC6" w14:textId="77777777" w:rsidTr="003A2EC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6AC511"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A2EC5">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5D16E089"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51B0CCEC"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0.11%</w:t>
            </w:r>
          </w:p>
        </w:tc>
        <w:tc>
          <w:tcPr>
            <w:tcW w:w="1144" w:type="dxa"/>
            <w:tcBorders>
              <w:top w:val="single" w:sz="8" w:space="0" w:color="auto"/>
              <w:left w:val="nil"/>
              <w:bottom w:val="nil"/>
              <w:right w:val="single" w:sz="4" w:space="0" w:color="auto"/>
            </w:tcBorders>
            <w:shd w:val="clear" w:color="auto" w:fill="auto"/>
            <w:noWrap/>
            <w:vAlign w:val="center"/>
            <w:hideMark/>
          </w:tcPr>
          <w:p w14:paraId="06B25BD2"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0.10%</w:t>
            </w:r>
          </w:p>
        </w:tc>
        <w:tc>
          <w:tcPr>
            <w:tcW w:w="934" w:type="dxa"/>
            <w:tcBorders>
              <w:top w:val="single" w:sz="8" w:space="0" w:color="auto"/>
              <w:left w:val="nil"/>
              <w:bottom w:val="nil"/>
              <w:right w:val="nil"/>
            </w:tcBorders>
            <w:shd w:val="clear" w:color="auto" w:fill="auto"/>
            <w:noWrap/>
            <w:vAlign w:val="center"/>
            <w:hideMark/>
          </w:tcPr>
          <w:p w14:paraId="037931DA"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5B7A3243"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100%</w:t>
            </w:r>
          </w:p>
        </w:tc>
      </w:tr>
      <w:tr w:rsidR="00350DF8" w:rsidRPr="00350DF8" w14:paraId="35E05C87" w14:textId="77777777" w:rsidTr="003A2EC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87394D"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42AE07E1"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29711277"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71DE1CE5"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-0.13%</w:t>
            </w:r>
          </w:p>
        </w:tc>
        <w:tc>
          <w:tcPr>
            <w:tcW w:w="934" w:type="dxa"/>
            <w:tcBorders>
              <w:top w:val="single" w:sz="8" w:space="0" w:color="auto"/>
              <w:left w:val="nil"/>
              <w:bottom w:val="nil"/>
              <w:right w:val="nil"/>
            </w:tcBorders>
            <w:shd w:val="clear" w:color="auto" w:fill="auto"/>
            <w:noWrap/>
            <w:vAlign w:val="center"/>
            <w:hideMark/>
          </w:tcPr>
          <w:p w14:paraId="710769D6"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hideMark/>
          </w:tcPr>
          <w:p w14:paraId="44741F44"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104%</w:t>
            </w:r>
          </w:p>
        </w:tc>
      </w:tr>
      <w:tr w:rsidR="00350DF8" w:rsidRPr="00350DF8" w14:paraId="33F0AF14" w14:textId="77777777" w:rsidTr="003A2EC5">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B4A854D"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 xml:space="preserve">Class F </w:t>
            </w:r>
          </w:p>
        </w:tc>
        <w:tc>
          <w:tcPr>
            <w:tcW w:w="1144" w:type="dxa"/>
            <w:tcBorders>
              <w:top w:val="nil"/>
              <w:left w:val="nil"/>
              <w:bottom w:val="single" w:sz="8" w:space="0" w:color="auto"/>
              <w:right w:val="nil"/>
            </w:tcBorders>
            <w:shd w:val="clear" w:color="auto" w:fill="auto"/>
            <w:noWrap/>
            <w:vAlign w:val="center"/>
            <w:hideMark/>
          </w:tcPr>
          <w:p w14:paraId="74E8C824"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2152FFF2"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0.17%</w:t>
            </w:r>
          </w:p>
        </w:tc>
        <w:tc>
          <w:tcPr>
            <w:tcW w:w="1144" w:type="dxa"/>
            <w:tcBorders>
              <w:top w:val="nil"/>
              <w:left w:val="nil"/>
              <w:bottom w:val="single" w:sz="8" w:space="0" w:color="auto"/>
              <w:right w:val="single" w:sz="4" w:space="0" w:color="auto"/>
            </w:tcBorders>
            <w:shd w:val="clear" w:color="auto" w:fill="auto"/>
            <w:noWrap/>
            <w:vAlign w:val="center"/>
            <w:hideMark/>
          </w:tcPr>
          <w:p w14:paraId="0831ABED"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0.01%</w:t>
            </w:r>
          </w:p>
        </w:tc>
        <w:tc>
          <w:tcPr>
            <w:tcW w:w="934" w:type="dxa"/>
            <w:tcBorders>
              <w:top w:val="nil"/>
              <w:left w:val="nil"/>
              <w:bottom w:val="single" w:sz="8" w:space="0" w:color="auto"/>
              <w:right w:val="nil"/>
            </w:tcBorders>
            <w:shd w:val="clear" w:color="auto" w:fill="auto"/>
            <w:noWrap/>
            <w:vAlign w:val="center"/>
            <w:hideMark/>
          </w:tcPr>
          <w:p w14:paraId="749D61BC"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54BB63CE" w14:textId="77777777" w:rsidR="00350DF8" w:rsidRPr="003A2EC5" w:rsidRDefault="00350DF8"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100%</w:t>
            </w:r>
          </w:p>
        </w:tc>
      </w:tr>
    </w:tbl>
    <w:p w14:paraId="39F38FCA" w14:textId="5060E594" w:rsidR="00836327" w:rsidRDefault="00836327" w:rsidP="006E4135">
      <w:pPr>
        <w:rPr>
          <w:szCs w:val="22"/>
          <w:lang w:val="en-CA" w:eastAsia="ko-KR"/>
        </w:rPr>
      </w:pPr>
    </w:p>
    <w:p w14:paraId="4639BFAF" w14:textId="0C2CCA2A" w:rsidR="006E6D05" w:rsidRDefault="006E6D05" w:rsidP="005D3930">
      <w:pPr>
        <w:rPr>
          <w:sz w:val="20"/>
        </w:rPr>
      </w:pPr>
    </w:p>
    <w:p w14:paraId="52D65DDC" w14:textId="307B7B0F" w:rsidR="002B2D3F" w:rsidRDefault="002B2D3F" w:rsidP="005D3930">
      <w:pPr>
        <w:rPr>
          <w:sz w:val="20"/>
        </w:rPr>
      </w:pPr>
    </w:p>
    <w:p w14:paraId="33FDF5C7" w14:textId="6991CC55" w:rsidR="00350DF8" w:rsidRDefault="00350DF8" w:rsidP="00350DF8">
      <w:pPr>
        <w:pStyle w:val="Heading2"/>
        <w:rPr>
          <w:lang w:val="en-CA" w:eastAsia="ko-KR"/>
        </w:rPr>
      </w:pPr>
      <w:r>
        <w:rPr>
          <w:lang w:val="en-CA" w:eastAsia="ko-KR"/>
        </w:rPr>
        <w:t xml:space="preserve">Test2: </w:t>
      </w:r>
    </w:p>
    <w:p w14:paraId="0977C2E4" w14:textId="7B5FC174" w:rsidR="00350DF8" w:rsidRDefault="00350DF8" w:rsidP="00350DF8">
      <w:pPr>
        <w:rPr>
          <w:szCs w:val="22"/>
          <w:lang w:val="en-CA" w:eastAsia="ko-KR"/>
        </w:rPr>
      </w:pPr>
      <w:r>
        <w:rPr>
          <w:szCs w:val="22"/>
          <w:lang w:val="en-CA" w:eastAsia="ko-KR"/>
        </w:rPr>
        <w:t xml:space="preserve">In the second test, the threshold size is </w:t>
      </w:r>
      <w:r w:rsidR="008F367A">
        <w:rPr>
          <w:szCs w:val="22"/>
          <w:lang w:val="en-CA" w:eastAsia="ko-KR"/>
        </w:rPr>
        <w:t xml:space="preserve">also </w:t>
      </w:r>
      <w:r>
        <w:rPr>
          <w:szCs w:val="22"/>
          <w:lang w:val="en-CA" w:eastAsia="ko-KR"/>
        </w:rPr>
        <w:t xml:space="preserve">set to 32 samples and all the nodes in the shared MPM region share the same spatial neighbors. Moreover, when the given child node belongs to the shared MPM region, then the MPM list constructed defaults to the regular 6 MPM construction which is used for blocks without MRL and 6 MPM. This reportedly gives an added advantage that all the blocks can share the same MPM list and the worst case of 1MPM list per 32 samples is also satisfied. Table 2 below shows the results for this case </w:t>
      </w:r>
    </w:p>
    <w:p w14:paraId="0F6D3324" w14:textId="66C5F1FC" w:rsidR="00ED530F" w:rsidRDefault="00ED530F" w:rsidP="00350DF8">
      <w:pPr>
        <w:rPr>
          <w:sz w:val="20"/>
        </w:rPr>
      </w:pPr>
    </w:p>
    <w:tbl>
      <w:tblPr>
        <w:tblW w:w="6940" w:type="dxa"/>
        <w:tblLook w:val="04A0" w:firstRow="1" w:lastRow="0" w:firstColumn="1" w:lastColumn="0" w:noHBand="0" w:noVBand="1"/>
      </w:tblPr>
      <w:tblGrid>
        <w:gridCol w:w="1640"/>
        <w:gridCol w:w="1144"/>
        <w:gridCol w:w="1144"/>
        <w:gridCol w:w="1144"/>
        <w:gridCol w:w="934"/>
        <w:gridCol w:w="934"/>
      </w:tblGrid>
      <w:tr w:rsidR="00ED530F" w:rsidRPr="00ED530F" w14:paraId="586A2849" w14:textId="77777777" w:rsidTr="003A2EC5">
        <w:trPr>
          <w:trHeight w:val="255"/>
        </w:trPr>
        <w:tc>
          <w:tcPr>
            <w:tcW w:w="1640" w:type="dxa"/>
            <w:tcBorders>
              <w:top w:val="nil"/>
              <w:left w:val="nil"/>
              <w:bottom w:val="nil"/>
              <w:right w:val="nil"/>
            </w:tcBorders>
            <w:shd w:val="clear" w:color="auto" w:fill="auto"/>
            <w:noWrap/>
            <w:vAlign w:val="center"/>
            <w:hideMark/>
          </w:tcPr>
          <w:p w14:paraId="096AEA05"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5A079B6"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A2EC5">
              <w:rPr>
                <w:rFonts w:ascii="Arial" w:hAnsi="Arial" w:cs="Arial"/>
                <w:b/>
                <w:bCs/>
                <w:color w:val="000000"/>
                <w:sz w:val="18"/>
                <w:szCs w:val="18"/>
              </w:rPr>
              <w:t xml:space="preserve">All Intra Main10 </w:t>
            </w:r>
          </w:p>
        </w:tc>
      </w:tr>
      <w:tr w:rsidR="00ED530F" w:rsidRPr="00ED530F" w14:paraId="0576E0C7" w14:textId="77777777" w:rsidTr="003A2EC5">
        <w:trPr>
          <w:trHeight w:val="255"/>
        </w:trPr>
        <w:tc>
          <w:tcPr>
            <w:tcW w:w="1640" w:type="dxa"/>
            <w:tcBorders>
              <w:top w:val="nil"/>
              <w:left w:val="nil"/>
              <w:bottom w:val="nil"/>
              <w:right w:val="nil"/>
            </w:tcBorders>
            <w:shd w:val="clear" w:color="auto" w:fill="auto"/>
            <w:noWrap/>
            <w:vAlign w:val="center"/>
            <w:hideMark/>
          </w:tcPr>
          <w:p w14:paraId="7B986B4E"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1599A08"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A2EC5">
              <w:rPr>
                <w:rFonts w:ascii="Arial" w:hAnsi="Arial" w:cs="Arial"/>
                <w:b/>
                <w:bCs/>
                <w:color w:val="000000"/>
                <w:sz w:val="18"/>
                <w:szCs w:val="18"/>
              </w:rPr>
              <w:t>Over VTM 4.0.1</w:t>
            </w:r>
          </w:p>
        </w:tc>
      </w:tr>
      <w:tr w:rsidR="00ED530F" w:rsidRPr="00ED530F" w14:paraId="3351D2D5" w14:textId="77777777" w:rsidTr="003A2EC5">
        <w:trPr>
          <w:trHeight w:val="255"/>
        </w:trPr>
        <w:tc>
          <w:tcPr>
            <w:tcW w:w="1640" w:type="dxa"/>
            <w:tcBorders>
              <w:top w:val="nil"/>
              <w:left w:val="nil"/>
              <w:bottom w:val="nil"/>
              <w:right w:val="nil"/>
            </w:tcBorders>
            <w:shd w:val="clear" w:color="auto" w:fill="auto"/>
            <w:noWrap/>
            <w:vAlign w:val="center"/>
            <w:hideMark/>
          </w:tcPr>
          <w:p w14:paraId="3C99EACA"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7D11F92"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CB51C3A"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B089E09"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4A38540"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A2EC5">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03BDB1E"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A2EC5">
              <w:rPr>
                <w:rFonts w:ascii="Arial" w:hAnsi="Arial" w:cs="Arial"/>
                <w:color w:val="000000"/>
                <w:sz w:val="18"/>
                <w:szCs w:val="18"/>
              </w:rPr>
              <w:t>DecT</w:t>
            </w:r>
            <w:proofErr w:type="spellEnd"/>
          </w:p>
        </w:tc>
      </w:tr>
      <w:tr w:rsidR="00ED530F" w:rsidRPr="00ED530F" w14:paraId="4ACFFB84" w14:textId="77777777" w:rsidTr="003A2EC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121369"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17FA1C7"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186E01B9"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4F44D30D"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1E616B96"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1A690ACC"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101%</w:t>
            </w:r>
          </w:p>
        </w:tc>
      </w:tr>
      <w:tr w:rsidR="00ED530F" w:rsidRPr="00ED530F" w14:paraId="74BF2441" w14:textId="77777777" w:rsidTr="003A2E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F0D4C4"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5D1F2690"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0F174778"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0B1D8251"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061D07FD"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2C82EFB"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100%</w:t>
            </w:r>
          </w:p>
        </w:tc>
      </w:tr>
      <w:tr w:rsidR="00ED530F" w:rsidRPr="00ED530F" w14:paraId="5FC5B38B" w14:textId="77777777" w:rsidTr="003A2E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DEBFFB"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377EF73"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5B2A04DD"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76097650"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640CC7B5"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9565347"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101%</w:t>
            </w:r>
          </w:p>
        </w:tc>
      </w:tr>
      <w:tr w:rsidR="00ED530F" w:rsidRPr="00ED530F" w14:paraId="2BB0EC53" w14:textId="77777777" w:rsidTr="003A2E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85B2CA"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A28BA50"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77805B1D"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12344F64"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0.09%</w:t>
            </w:r>
          </w:p>
        </w:tc>
        <w:tc>
          <w:tcPr>
            <w:tcW w:w="934" w:type="dxa"/>
            <w:tcBorders>
              <w:top w:val="nil"/>
              <w:left w:val="nil"/>
              <w:bottom w:val="nil"/>
              <w:right w:val="nil"/>
            </w:tcBorders>
            <w:shd w:val="clear" w:color="auto" w:fill="auto"/>
            <w:noWrap/>
            <w:vAlign w:val="center"/>
            <w:hideMark/>
          </w:tcPr>
          <w:p w14:paraId="7BD65982"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6934DA8B"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101%</w:t>
            </w:r>
          </w:p>
        </w:tc>
      </w:tr>
      <w:tr w:rsidR="00ED530F" w:rsidRPr="00ED530F" w14:paraId="5F793228" w14:textId="77777777" w:rsidTr="003A2E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670039"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3805CE8"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5E78EDB9"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6044A9F2"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45389DA7"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804E95C"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101%</w:t>
            </w:r>
          </w:p>
        </w:tc>
      </w:tr>
      <w:tr w:rsidR="00ED530F" w:rsidRPr="00ED530F" w14:paraId="7CEBD3C9" w14:textId="77777777" w:rsidTr="003A2EC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860A2A"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A2EC5">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7C40BABB"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5A489117"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2CF3149F"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046AD582"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118D831E"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101%</w:t>
            </w:r>
          </w:p>
        </w:tc>
      </w:tr>
      <w:tr w:rsidR="00ED530F" w:rsidRPr="00ED530F" w14:paraId="0042A113" w14:textId="77777777" w:rsidTr="003A2EC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E28C791"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D7D081F"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40AD969B"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5E779033"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2BE3D0D7"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hideMark/>
          </w:tcPr>
          <w:p w14:paraId="5DCF998D"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100%</w:t>
            </w:r>
          </w:p>
        </w:tc>
      </w:tr>
      <w:tr w:rsidR="00ED530F" w:rsidRPr="00ED530F" w14:paraId="688DA951" w14:textId="77777777" w:rsidTr="003A2EC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72A0A21"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42D35E9E"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0.05%</w:t>
            </w:r>
          </w:p>
        </w:tc>
        <w:tc>
          <w:tcPr>
            <w:tcW w:w="1144" w:type="dxa"/>
            <w:tcBorders>
              <w:top w:val="nil"/>
              <w:left w:val="nil"/>
              <w:bottom w:val="single" w:sz="8" w:space="0" w:color="auto"/>
              <w:right w:val="nil"/>
            </w:tcBorders>
            <w:shd w:val="clear" w:color="auto" w:fill="auto"/>
            <w:noWrap/>
            <w:vAlign w:val="center"/>
            <w:hideMark/>
          </w:tcPr>
          <w:p w14:paraId="41E1B84F"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-0.05%</w:t>
            </w:r>
          </w:p>
        </w:tc>
        <w:tc>
          <w:tcPr>
            <w:tcW w:w="1144" w:type="dxa"/>
            <w:tcBorders>
              <w:top w:val="nil"/>
              <w:left w:val="nil"/>
              <w:bottom w:val="single" w:sz="8" w:space="0" w:color="auto"/>
              <w:right w:val="single" w:sz="4" w:space="0" w:color="auto"/>
            </w:tcBorders>
            <w:shd w:val="clear" w:color="auto" w:fill="auto"/>
            <w:noWrap/>
            <w:vAlign w:val="center"/>
            <w:hideMark/>
          </w:tcPr>
          <w:p w14:paraId="0B6883BF"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0.05%</w:t>
            </w:r>
          </w:p>
        </w:tc>
        <w:tc>
          <w:tcPr>
            <w:tcW w:w="934" w:type="dxa"/>
            <w:tcBorders>
              <w:top w:val="nil"/>
              <w:left w:val="nil"/>
              <w:bottom w:val="single" w:sz="8" w:space="0" w:color="auto"/>
              <w:right w:val="nil"/>
            </w:tcBorders>
            <w:shd w:val="clear" w:color="auto" w:fill="auto"/>
            <w:noWrap/>
            <w:vAlign w:val="center"/>
            <w:hideMark/>
          </w:tcPr>
          <w:p w14:paraId="4392F015"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77112A38"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100%</w:t>
            </w:r>
          </w:p>
        </w:tc>
      </w:tr>
      <w:tr w:rsidR="00ED530F" w:rsidRPr="00ED530F" w14:paraId="32845940" w14:textId="77777777" w:rsidTr="003A2EC5">
        <w:trPr>
          <w:trHeight w:val="255"/>
        </w:trPr>
        <w:tc>
          <w:tcPr>
            <w:tcW w:w="1640" w:type="dxa"/>
            <w:tcBorders>
              <w:top w:val="nil"/>
              <w:left w:val="nil"/>
              <w:bottom w:val="nil"/>
              <w:right w:val="nil"/>
            </w:tcBorders>
            <w:shd w:val="clear" w:color="auto" w:fill="auto"/>
            <w:noWrap/>
            <w:vAlign w:val="center"/>
            <w:hideMark/>
          </w:tcPr>
          <w:p w14:paraId="1DA575C0"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6FA2FABF"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5A7A73D6"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26BABBB9"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64C08005"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47FC3B86"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ED530F" w:rsidRPr="00ED530F" w14:paraId="50741BA4" w14:textId="77777777" w:rsidTr="003A2EC5">
        <w:trPr>
          <w:trHeight w:val="255"/>
        </w:trPr>
        <w:tc>
          <w:tcPr>
            <w:tcW w:w="1640" w:type="dxa"/>
            <w:tcBorders>
              <w:top w:val="nil"/>
              <w:left w:val="nil"/>
              <w:bottom w:val="nil"/>
              <w:right w:val="nil"/>
            </w:tcBorders>
            <w:shd w:val="clear" w:color="auto" w:fill="auto"/>
            <w:noWrap/>
            <w:vAlign w:val="center"/>
            <w:hideMark/>
          </w:tcPr>
          <w:p w14:paraId="1A60B05D"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5A9789"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A2EC5">
              <w:rPr>
                <w:rFonts w:ascii="Arial" w:hAnsi="Arial" w:cs="Arial"/>
                <w:b/>
                <w:bCs/>
                <w:color w:val="000000"/>
                <w:sz w:val="18"/>
                <w:szCs w:val="18"/>
              </w:rPr>
              <w:t>Random Access Main 10</w:t>
            </w:r>
          </w:p>
        </w:tc>
      </w:tr>
      <w:tr w:rsidR="00ED530F" w:rsidRPr="00ED530F" w14:paraId="5136716E" w14:textId="77777777" w:rsidTr="003A2EC5">
        <w:trPr>
          <w:trHeight w:val="255"/>
        </w:trPr>
        <w:tc>
          <w:tcPr>
            <w:tcW w:w="1640" w:type="dxa"/>
            <w:tcBorders>
              <w:top w:val="nil"/>
              <w:left w:val="nil"/>
              <w:bottom w:val="nil"/>
              <w:right w:val="nil"/>
            </w:tcBorders>
            <w:shd w:val="clear" w:color="auto" w:fill="auto"/>
            <w:noWrap/>
            <w:vAlign w:val="center"/>
            <w:hideMark/>
          </w:tcPr>
          <w:p w14:paraId="11553740"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D354F78"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A2EC5">
              <w:rPr>
                <w:rFonts w:ascii="Arial" w:hAnsi="Arial" w:cs="Arial"/>
                <w:b/>
                <w:bCs/>
                <w:color w:val="000000"/>
                <w:sz w:val="18"/>
                <w:szCs w:val="18"/>
              </w:rPr>
              <w:t>Over VTM 4.0.1</w:t>
            </w:r>
          </w:p>
        </w:tc>
      </w:tr>
      <w:tr w:rsidR="00ED530F" w:rsidRPr="00ED530F" w14:paraId="5237401E" w14:textId="77777777" w:rsidTr="003A2EC5">
        <w:trPr>
          <w:trHeight w:val="255"/>
        </w:trPr>
        <w:tc>
          <w:tcPr>
            <w:tcW w:w="1640" w:type="dxa"/>
            <w:tcBorders>
              <w:top w:val="nil"/>
              <w:left w:val="nil"/>
              <w:bottom w:val="nil"/>
              <w:right w:val="nil"/>
            </w:tcBorders>
            <w:shd w:val="clear" w:color="auto" w:fill="auto"/>
            <w:noWrap/>
            <w:vAlign w:val="center"/>
            <w:hideMark/>
          </w:tcPr>
          <w:p w14:paraId="30AA63B3"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3BFA298"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9CD6F85"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93C140A"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0D98B7E"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A2EC5">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4C91BAB"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A2EC5">
              <w:rPr>
                <w:rFonts w:ascii="Arial" w:hAnsi="Arial" w:cs="Arial"/>
                <w:color w:val="000000"/>
                <w:sz w:val="18"/>
                <w:szCs w:val="18"/>
              </w:rPr>
              <w:t>DecT</w:t>
            </w:r>
            <w:proofErr w:type="spellEnd"/>
          </w:p>
        </w:tc>
      </w:tr>
      <w:tr w:rsidR="00ED530F" w:rsidRPr="00ED530F" w14:paraId="6FC35EA8" w14:textId="77777777" w:rsidTr="003A2EC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A3A64D"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D2FA4ED"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47D6E07A"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196E93FF"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423051C9"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2BE760B"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100%</w:t>
            </w:r>
          </w:p>
        </w:tc>
      </w:tr>
      <w:tr w:rsidR="00ED530F" w:rsidRPr="00ED530F" w14:paraId="01FE9B06" w14:textId="77777777" w:rsidTr="003A2E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134AFE"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030C4C5"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29F992E2"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6684AF5B"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0B482C4D"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AD82B36"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100%</w:t>
            </w:r>
          </w:p>
        </w:tc>
      </w:tr>
      <w:tr w:rsidR="00ED530F" w:rsidRPr="00ED530F" w14:paraId="546AA671" w14:textId="77777777" w:rsidTr="003A2E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8DF7F1"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46DAC53"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1E78B97B"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1870688C"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2B677390"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AC937B3"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101%</w:t>
            </w:r>
          </w:p>
        </w:tc>
      </w:tr>
      <w:tr w:rsidR="00ED530F" w:rsidRPr="00ED530F" w14:paraId="1B539F3B" w14:textId="77777777" w:rsidTr="003A2E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8023C8"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0E96442"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54B7FF15"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0.25%</w:t>
            </w:r>
          </w:p>
        </w:tc>
        <w:tc>
          <w:tcPr>
            <w:tcW w:w="1144" w:type="dxa"/>
            <w:tcBorders>
              <w:top w:val="nil"/>
              <w:left w:val="nil"/>
              <w:bottom w:val="nil"/>
              <w:right w:val="single" w:sz="4" w:space="0" w:color="auto"/>
            </w:tcBorders>
            <w:shd w:val="clear" w:color="auto" w:fill="auto"/>
            <w:noWrap/>
            <w:vAlign w:val="center"/>
            <w:hideMark/>
          </w:tcPr>
          <w:p w14:paraId="31C1B0EE"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0.21%</w:t>
            </w:r>
          </w:p>
        </w:tc>
        <w:tc>
          <w:tcPr>
            <w:tcW w:w="934" w:type="dxa"/>
            <w:tcBorders>
              <w:top w:val="nil"/>
              <w:left w:val="nil"/>
              <w:bottom w:val="nil"/>
              <w:right w:val="nil"/>
            </w:tcBorders>
            <w:shd w:val="clear" w:color="auto" w:fill="auto"/>
            <w:noWrap/>
            <w:vAlign w:val="center"/>
            <w:hideMark/>
          </w:tcPr>
          <w:p w14:paraId="6EAD6E4E"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0E6D89FE"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102%</w:t>
            </w:r>
          </w:p>
        </w:tc>
      </w:tr>
      <w:tr w:rsidR="00ED530F" w:rsidRPr="00ED530F" w14:paraId="7F4971BB" w14:textId="77777777" w:rsidTr="003A2E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10589F"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7824C2D2"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552E442"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80B7618"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7ABE4072"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FBB4B6C"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 </w:t>
            </w:r>
          </w:p>
        </w:tc>
      </w:tr>
      <w:tr w:rsidR="00ED530F" w:rsidRPr="00ED530F" w14:paraId="347DF22A" w14:textId="77777777" w:rsidTr="003A2EC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9D0ABF"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A2EC5">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06B205F3"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769AF678"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31EE4677"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0.06%</w:t>
            </w:r>
          </w:p>
        </w:tc>
        <w:tc>
          <w:tcPr>
            <w:tcW w:w="934" w:type="dxa"/>
            <w:tcBorders>
              <w:top w:val="single" w:sz="8" w:space="0" w:color="auto"/>
              <w:left w:val="nil"/>
              <w:bottom w:val="nil"/>
              <w:right w:val="nil"/>
            </w:tcBorders>
            <w:shd w:val="clear" w:color="auto" w:fill="auto"/>
            <w:noWrap/>
            <w:vAlign w:val="center"/>
            <w:hideMark/>
          </w:tcPr>
          <w:p w14:paraId="1D121A3A"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A84D220"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101%</w:t>
            </w:r>
          </w:p>
        </w:tc>
      </w:tr>
      <w:tr w:rsidR="00ED530F" w:rsidRPr="00ED530F" w14:paraId="5DDEDC66" w14:textId="77777777" w:rsidTr="003A2EC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BFF53F"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05305060"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2988283A"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677BF922"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-0.12%</w:t>
            </w:r>
          </w:p>
        </w:tc>
        <w:tc>
          <w:tcPr>
            <w:tcW w:w="934" w:type="dxa"/>
            <w:tcBorders>
              <w:top w:val="single" w:sz="8" w:space="0" w:color="auto"/>
              <w:left w:val="nil"/>
              <w:bottom w:val="nil"/>
              <w:right w:val="nil"/>
            </w:tcBorders>
            <w:shd w:val="clear" w:color="auto" w:fill="auto"/>
            <w:noWrap/>
            <w:vAlign w:val="center"/>
            <w:hideMark/>
          </w:tcPr>
          <w:p w14:paraId="1A1172CF"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2A6E206E"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104%</w:t>
            </w:r>
          </w:p>
        </w:tc>
      </w:tr>
      <w:tr w:rsidR="00ED530F" w:rsidRPr="00ED530F" w14:paraId="6F4399B9" w14:textId="77777777" w:rsidTr="003A2EC5">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9BA16FC"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 xml:space="preserve">Class F </w:t>
            </w:r>
          </w:p>
        </w:tc>
        <w:tc>
          <w:tcPr>
            <w:tcW w:w="1144" w:type="dxa"/>
            <w:tcBorders>
              <w:top w:val="nil"/>
              <w:left w:val="nil"/>
              <w:bottom w:val="single" w:sz="8" w:space="0" w:color="auto"/>
              <w:right w:val="nil"/>
            </w:tcBorders>
            <w:shd w:val="clear" w:color="auto" w:fill="auto"/>
            <w:noWrap/>
            <w:vAlign w:val="center"/>
            <w:hideMark/>
          </w:tcPr>
          <w:p w14:paraId="0310AAE6"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0.03%</w:t>
            </w:r>
          </w:p>
        </w:tc>
        <w:tc>
          <w:tcPr>
            <w:tcW w:w="1144" w:type="dxa"/>
            <w:tcBorders>
              <w:top w:val="nil"/>
              <w:left w:val="nil"/>
              <w:bottom w:val="single" w:sz="8" w:space="0" w:color="auto"/>
              <w:right w:val="nil"/>
            </w:tcBorders>
            <w:shd w:val="clear" w:color="auto" w:fill="auto"/>
            <w:noWrap/>
            <w:vAlign w:val="center"/>
            <w:hideMark/>
          </w:tcPr>
          <w:p w14:paraId="3178FBDE"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0.07%</w:t>
            </w:r>
          </w:p>
        </w:tc>
        <w:tc>
          <w:tcPr>
            <w:tcW w:w="1144" w:type="dxa"/>
            <w:tcBorders>
              <w:top w:val="nil"/>
              <w:left w:val="nil"/>
              <w:bottom w:val="single" w:sz="8" w:space="0" w:color="auto"/>
              <w:right w:val="single" w:sz="4" w:space="0" w:color="auto"/>
            </w:tcBorders>
            <w:shd w:val="clear" w:color="auto" w:fill="auto"/>
            <w:noWrap/>
            <w:vAlign w:val="center"/>
            <w:hideMark/>
          </w:tcPr>
          <w:p w14:paraId="096343FA"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0.02%</w:t>
            </w:r>
          </w:p>
        </w:tc>
        <w:tc>
          <w:tcPr>
            <w:tcW w:w="934" w:type="dxa"/>
            <w:tcBorders>
              <w:top w:val="nil"/>
              <w:left w:val="nil"/>
              <w:bottom w:val="single" w:sz="8" w:space="0" w:color="auto"/>
              <w:right w:val="nil"/>
            </w:tcBorders>
            <w:shd w:val="clear" w:color="auto" w:fill="auto"/>
            <w:noWrap/>
            <w:vAlign w:val="center"/>
            <w:hideMark/>
          </w:tcPr>
          <w:p w14:paraId="40338D82"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14C89D34" w14:textId="77777777" w:rsidR="00ED530F" w:rsidRPr="003A2EC5" w:rsidRDefault="00ED530F"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101%</w:t>
            </w:r>
          </w:p>
        </w:tc>
      </w:tr>
    </w:tbl>
    <w:p w14:paraId="1958CE72" w14:textId="6B4F92F7" w:rsidR="00350DF8" w:rsidRPr="00350DF8" w:rsidRDefault="00350DF8" w:rsidP="003A2EC5">
      <w:pPr>
        <w:rPr>
          <w:lang w:val="en-CA" w:eastAsia="ko-KR"/>
        </w:rPr>
      </w:pPr>
    </w:p>
    <w:p w14:paraId="4C308996" w14:textId="14513BEC" w:rsidR="005A6EC2" w:rsidRDefault="005A6EC2" w:rsidP="005A6EC2">
      <w:pPr>
        <w:pStyle w:val="Heading2"/>
        <w:rPr>
          <w:lang w:val="en-CA" w:eastAsia="ko-KR"/>
        </w:rPr>
      </w:pPr>
      <w:r>
        <w:rPr>
          <w:lang w:val="en-CA" w:eastAsia="ko-KR"/>
        </w:rPr>
        <w:t xml:space="preserve">Test3: </w:t>
      </w:r>
    </w:p>
    <w:p w14:paraId="7AAB4426" w14:textId="49BA29F3" w:rsidR="006E4135" w:rsidRDefault="00AB68EA" w:rsidP="005D3930">
      <w:pPr>
        <w:rPr>
          <w:lang w:val="en-CA"/>
        </w:rPr>
      </w:pPr>
      <w:r>
        <w:rPr>
          <w:lang w:val="en-CA"/>
        </w:rPr>
        <w:t>Test 3 is basically same as Test1</w:t>
      </w:r>
      <w:r w:rsidR="0095738D">
        <w:rPr>
          <w:lang w:val="en-CA"/>
        </w:rPr>
        <w:t xml:space="preserve"> where the </w:t>
      </w:r>
      <w:r>
        <w:rPr>
          <w:lang w:val="en-CA"/>
        </w:rPr>
        <w:t>“</w:t>
      </w:r>
      <w:r w:rsidR="0095738D">
        <w:rPr>
          <w:lang w:val="en-CA"/>
        </w:rPr>
        <w:t>test</w:t>
      </w:r>
      <w:r>
        <w:rPr>
          <w:lang w:val="en-CA"/>
        </w:rPr>
        <w:t>”</w:t>
      </w:r>
      <w:r w:rsidR="0095738D">
        <w:rPr>
          <w:lang w:val="en-CA"/>
        </w:rPr>
        <w:t xml:space="preserve"> also uses the configuration files based on VTM-4.0.1</w:t>
      </w:r>
      <w:r>
        <w:rPr>
          <w:lang w:val="en-CA"/>
        </w:rPr>
        <w:t xml:space="preserve">. Therefore </w:t>
      </w:r>
      <w:proofErr w:type="spellStart"/>
      <w:r>
        <w:rPr>
          <w:lang w:val="en-CA"/>
        </w:rPr>
        <w:t>ISPFast</w:t>
      </w:r>
      <w:proofErr w:type="spellEnd"/>
      <w:r>
        <w:rPr>
          <w:lang w:val="en-CA"/>
        </w:rPr>
        <w:t xml:space="preserve"> is also set to 1 in this configuration</w:t>
      </w:r>
    </w:p>
    <w:p w14:paraId="4C8BF527" w14:textId="77777777" w:rsidR="00AB68EA" w:rsidRDefault="00AB68EA" w:rsidP="005D3930">
      <w:pPr>
        <w:rPr>
          <w:sz w:val="20"/>
        </w:rPr>
      </w:pPr>
      <w:r>
        <w:rPr>
          <w:lang w:val="en-CA"/>
        </w:rPr>
        <w:fldChar w:fldCharType="begin"/>
      </w:r>
      <w:r>
        <w:rPr>
          <w:lang w:val="en-CA"/>
        </w:rPr>
        <w:instrText xml:space="preserve"> LINK Excel.SheetMacroEnabled.12 "C:\\Users\\a00406995\\Documents\\Geneva_2019_Avmbkj\\contributions_Avmbkj\\JVET-N0183-v1\\JVET-N0183-v2-old\\Crosscheck_JVET_N0183_Test1.xlsm" "Summary!R2C2:R24C7" \a \f 4 \h </w:instrText>
      </w:r>
      <w:r>
        <w:rPr>
          <w:lang w:val="en-CA"/>
        </w:rPr>
        <w:fldChar w:fldCharType="separate"/>
      </w:r>
    </w:p>
    <w:tbl>
      <w:tblPr>
        <w:tblW w:w="7361" w:type="dxa"/>
        <w:tblLook w:val="04A0" w:firstRow="1" w:lastRow="0" w:firstColumn="1" w:lastColumn="0" w:noHBand="0" w:noVBand="1"/>
      </w:tblPr>
      <w:tblGrid>
        <w:gridCol w:w="1060"/>
        <w:gridCol w:w="1060"/>
        <w:gridCol w:w="1060"/>
        <w:gridCol w:w="2061"/>
        <w:gridCol w:w="1060"/>
        <w:gridCol w:w="1060"/>
      </w:tblGrid>
      <w:tr w:rsidR="00AB68EA" w:rsidRPr="00AB68EA" w14:paraId="0F983823" w14:textId="77777777" w:rsidTr="003A2EC5">
        <w:trPr>
          <w:trHeight w:val="255"/>
        </w:trPr>
        <w:tc>
          <w:tcPr>
            <w:tcW w:w="1060" w:type="dxa"/>
            <w:tcBorders>
              <w:top w:val="nil"/>
              <w:left w:val="nil"/>
              <w:bottom w:val="nil"/>
              <w:right w:val="nil"/>
            </w:tcBorders>
            <w:shd w:val="clear" w:color="auto" w:fill="auto"/>
            <w:noWrap/>
            <w:vAlign w:val="center"/>
            <w:hideMark/>
          </w:tcPr>
          <w:p w14:paraId="344CC9E3"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0E9D047"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A2EC5">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4E7D9DC"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A2EC5">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6D9D8AE3"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A2EC5">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4FE6141F"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A2EC5">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89ECFD7"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A2EC5">
              <w:rPr>
                <w:rFonts w:ascii="Calibri" w:hAnsi="Calibri" w:cs="Calibri"/>
                <w:color w:val="000000"/>
                <w:sz w:val="24"/>
                <w:szCs w:val="24"/>
              </w:rPr>
              <w:t> </w:t>
            </w:r>
          </w:p>
        </w:tc>
      </w:tr>
      <w:tr w:rsidR="00AB68EA" w:rsidRPr="00AB68EA" w14:paraId="5578CF6E" w14:textId="77777777" w:rsidTr="003A2EC5">
        <w:trPr>
          <w:trHeight w:val="255"/>
        </w:trPr>
        <w:tc>
          <w:tcPr>
            <w:tcW w:w="1060" w:type="dxa"/>
            <w:tcBorders>
              <w:top w:val="nil"/>
              <w:left w:val="nil"/>
              <w:bottom w:val="nil"/>
              <w:right w:val="nil"/>
            </w:tcBorders>
            <w:shd w:val="clear" w:color="auto" w:fill="auto"/>
            <w:noWrap/>
            <w:vAlign w:val="center"/>
            <w:hideMark/>
          </w:tcPr>
          <w:p w14:paraId="5DAE3FB3"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0CE9D95"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A2EC5">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18011A8"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A2EC5">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79321A2B"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A2EC5">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1222DB8C"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A2EC5">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E4D45BA"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A2EC5">
              <w:rPr>
                <w:rFonts w:ascii="Arial" w:hAnsi="Arial" w:cs="Arial"/>
                <w:b/>
                <w:bCs/>
                <w:color w:val="000000"/>
                <w:sz w:val="18"/>
                <w:szCs w:val="18"/>
              </w:rPr>
              <w:t> </w:t>
            </w:r>
          </w:p>
        </w:tc>
      </w:tr>
      <w:tr w:rsidR="00AB68EA" w:rsidRPr="00AB68EA" w14:paraId="2A7644A6" w14:textId="77777777" w:rsidTr="003A2EC5">
        <w:trPr>
          <w:trHeight w:val="255"/>
        </w:trPr>
        <w:tc>
          <w:tcPr>
            <w:tcW w:w="1060" w:type="dxa"/>
            <w:tcBorders>
              <w:top w:val="nil"/>
              <w:left w:val="nil"/>
              <w:bottom w:val="nil"/>
              <w:right w:val="nil"/>
            </w:tcBorders>
            <w:shd w:val="clear" w:color="auto" w:fill="auto"/>
            <w:noWrap/>
            <w:vAlign w:val="center"/>
            <w:hideMark/>
          </w:tcPr>
          <w:p w14:paraId="16BA8728"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CDFB4FE"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D2F353C"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171A2B25"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1F5F717"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A2EC5">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4152697"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A2EC5">
              <w:rPr>
                <w:rFonts w:ascii="Arial" w:hAnsi="Arial" w:cs="Arial"/>
                <w:color w:val="000000"/>
                <w:sz w:val="18"/>
                <w:szCs w:val="18"/>
              </w:rPr>
              <w:t>DecT</w:t>
            </w:r>
            <w:proofErr w:type="spellEnd"/>
          </w:p>
        </w:tc>
      </w:tr>
      <w:tr w:rsidR="00AB68EA" w:rsidRPr="00AB68EA" w14:paraId="625D3890" w14:textId="77777777" w:rsidTr="003A2EC5">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6346D53"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452B488"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3E4CC21"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0.04%</w:t>
            </w:r>
          </w:p>
        </w:tc>
        <w:tc>
          <w:tcPr>
            <w:tcW w:w="2061" w:type="dxa"/>
            <w:tcBorders>
              <w:top w:val="nil"/>
              <w:left w:val="nil"/>
              <w:bottom w:val="nil"/>
              <w:right w:val="single" w:sz="4" w:space="0" w:color="auto"/>
            </w:tcBorders>
            <w:shd w:val="clear" w:color="auto" w:fill="auto"/>
            <w:noWrap/>
            <w:vAlign w:val="center"/>
            <w:hideMark/>
          </w:tcPr>
          <w:p w14:paraId="1B77D83F"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5FAF9C96"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6F170D11"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103%</w:t>
            </w:r>
          </w:p>
        </w:tc>
      </w:tr>
      <w:tr w:rsidR="00AB68EA" w:rsidRPr="00AB68EA" w14:paraId="4D539BB7" w14:textId="77777777" w:rsidTr="003A2EC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D4FE207"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C9EE7BA"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72CCBD3"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0.02%</w:t>
            </w:r>
          </w:p>
        </w:tc>
        <w:tc>
          <w:tcPr>
            <w:tcW w:w="2061" w:type="dxa"/>
            <w:tcBorders>
              <w:top w:val="nil"/>
              <w:left w:val="nil"/>
              <w:bottom w:val="nil"/>
              <w:right w:val="single" w:sz="4" w:space="0" w:color="auto"/>
            </w:tcBorders>
            <w:shd w:val="clear" w:color="auto" w:fill="auto"/>
            <w:noWrap/>
            <w:vAlign w:val="center"/>
            <w:hideMark/>
          </w:tcPr>
          <w:p w14:paraId="7C941DDD"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594A9AAC"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E1CAE33"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98%</w:t>
            </w:r>
          </w:p>
        </w:tc>
      </w:tr>
      <w:tr w:rsidR="00AB68EA" w:rsidRPr="00AB68EA" w14:paraId="4C549F49" w14:textId="77777777" w:rsidTr="003A2EC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B89965F"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85A7AA7"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2201EBB"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0.02%</w:t>
            </w:r>
          </w:p>
        </w:tc>
        <w:tc>
          <w:tcPr>
            <w:tcW w:w="2061" w:type="dxa"/>
            <w:tcBorders>
              <w:top w:val="nil"/>
              <w:left w:val="nil"/>
              <w:bottom w:val="nil"/>
              <w:right w:val="single" w:sz="4" w:space="0" w:color="auto"/>
            </w:tcBorders>
            <w:shd w:val="clear" w:color="auto" w:fill="auto"/>
            <w:noWrap/>
            <w:vAlign w:val="center"/>
            <w:hideMark/>
          </w:tcPr>
          <w:p w14:paraId="7547990A"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56C6FBCF"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AB712AF"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100%</w:t>
            </w:r>
          </w:p>
        </w:tc>
      </w:tr>
      <w:tr w:rsidR="00AB68EA" w:rsidRPr="00AB68EA" w14:paraId="3CFF900D" w14:textId="77777777" w:rsidTr="003A2EC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56F99F2"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571BE5F"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77A0F3BD"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74B38075"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255410CD"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5154B89"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99%</w:t>
            </w:r>
          </w:p>
        </w:tc>
      </w:tr>
      <w:tr w:rsidR="00AB68EA" w:rsidRPr="00AB68EA" w14:paraId="3AF03633" w14:textId="77777777" w:rsidTr="003A2EC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3460EED"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1B76986"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45801D7"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0.09%</w:t>
            </w:r>
          </w:p>
        </w:tc>
        <w:tc>
          <w:tcPr>
            <w:tcW w:w="2061" w:type="dxa"/>
            <w:tcBorders>
              <w:top w:val="nil"/>
              <w:left w:val="nil"/>
              <w:bottom w:val="nil"/>
              <w:right w:val="single" w:sz="4" w:space="0" w:color="auto"/>
            </w:tcBorders>
            <w:shd w:val="clear" w:color="auto" w:fill="auto"/>
            <w:noWrap/>
            <w:vAlign w:val="center"/>
            <w:hideMark/>
          </w:tcPr>
          <w:p w14:paraId="0F4B4583"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5B6731A"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36A9558"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99%</w:t>
            </w:r>
          </w:p>
        </w:tc>
      </w:tr>
      <w:tr w:rsidR="00AB68EA" w:rsidRPr="00AB68EA" w14:paraId="6CADFD83" w14:textId="77777777" w:rsidTr="003A2EC5">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C5C0537"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A2EC5">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6140DBC8"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103C6878"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0.03%</w:t>
            </w:r>
          </w:p>
        </w:tc>
        <w:tc>
          <w:tcPr>
            <w:tcW w:w="2061" w:type="dxa"/>
            <w:tcBorders>
              <w:top w:val="single" w:sz="8" w:space="0" w:color="auto"/>
              <w:left w:val="nil"/>
              <w:bottom w:val="nil"/>
              <w:right w:val="single" w:sz="4" w:space="0" w:color="auto"/>
            </w:tcBorders>
            <w:shd w:val="clear" w:color="auto" w:fill="auto"/>
            <w:noWrap/>
            <w:vAlign w:val="center"/>
            <w:hideMark/>
          </w:tcPr>
          <w:p w14:paraId="78806AC7"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718D546B"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5EC7E16"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100%</w:t>
            </w:r>
          </w:p>
        </w:tc>
      </w:tr>
      <w:tr w:rsidR="00AB68EA" w:rsidRPr="00AB68EA" w14:paraId="3ABB308B" w14:textId="77777777" w:rsidTr="003A2EC5">
        <w:trPr>
          <w:trHeight w:val="255"/>
        </w:trPr>
        <w:tc>
          <w:tcPr>
            <w:tcW w:w="1060" w:type="dxa"/>
            <w:tcBorders>
              <w:top w:val="single" w:sz="8" w:space="0" w:color="auto"/>
              <w:left w:val="single" w:sz="8" w:space="0" w:color="auto"/>
              <w:bottom w:val="nil"/>
              <w:right w:val="nil"/>
            </w:tcBorders>
            <w:shd w:val="clear" w:color="auto" w:fill="auto"/>
            <w:noWrap/>
            <w:vAlign w:val="center"/>
            <w:hideMark/>
          </w:tcPr>
          <w:p w14:paraId="69E37D87"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7539675"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3CBFEE5B"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0.10%</w:t>
            </w:r>
          </w:p>
        </w:tc>
        <w:tc>
          <w:tcPr>
            <w:tcW w:w="2061" w:type="dxa"/>
            <w:tcBorders>
              <w:top w:val="single" w:sz="8" w:space="0" w:color="auto"/>
              <w:left w:val="nil"/>
              <w:bottom w:val="nil"/>
              <w:right w:val="single" w:sz="4" w:space="0" w:color="auto"/>
            </w:tcBorders>
            <w:shd w:val="clear" w:color="auto" w:fill="auto"/>
            <w:noWrap/>
            <w:vAlign w:val="center"/>
            <w:hideMark/>
          </w:tcPr>
          <w:p w14:paraId="2A27E975"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58340385"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5E77F33C"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100%</w:t>
            </w:r>
          </w:p>
        </w:tc>
      </w:tr>
      <w:tr w:rsidR="00AB68EA" w:rsidRPr="00AB68EA" w14:paraId="69E34E58" w14:textId="77777777" w:rsidTr="003A2EC5">
        <w:trPr>
          <w:trHeight w:val="255"/>
        </w:trPr>
        <w:tc>
          <w:tcPr>
            <w:tcW w:w="1060" w:type="dxa"/>
            <w:tcBorders>
              <w:top w:val="nil"/>
              <w:left w:val="single" w:sz="8" w:space="0" w:color="auto"/>
              <w:bottom w:val="single" w:sz="8" w:space="0" w:color="auto"/>
              <w:right w:val="nil"/>
            </w:tcBorders>
            <w:shd w:val="clear" w:color="auto" w:fill="auto"/>
            <w:noWrap/>
            <w:vAlign w:val="center"/>
            <w:hideMark/>
          </w:tcPr>
          <w:p w14:paraId="3A4225FA"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6B7CDBA"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245C0D3F"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-0.01%</w:t>
            </w:r>
          </w:p>
        </w:tc>
        <w:tc>
          <w:tcPr>
            <w:tcW w:w="2061" w:type="dxa"/>
            <w:tcBorders>
              <w:top w:val="nil"/>
              <w:left w:val="nil"/>
              <w:bottom w:val="single" w:sz="8" w:space="0" w:color="auto"/>
              <w:right w:val="single" w:sz="4" w:space="0" w:color="auto"/>
            </w:tcBorders>
            <w:shd w:val="clear" w:color="auto" w:fill="auto"/>
            <w:noWrap/>
            <w:vAlign w:val="center"/>
            <w:hideMark/>
          </w:tcPr>
          <w:p w14:paraId="7A74F7F5"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74597C8B"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280BDB28"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100%</w:t>
            </w:r>
          </w:p>
        </w:tc>
      </w:tr>
      <w:tr w:rsidR="00AB68EA" w:rsidRPr="00AB68EA" w14:paraId="3528BD08" w14:textId="77777777" w:rsidTr="003A2EC5">
        <w:trPr>
          <w:trHeight w:val="255"/>
        </w:trPr>
        <w:tc>
          <w:tcPr>
            <w:tcW w:w="1060" w:type="dxa"/>
            <w:tcBorders>
              <w:top w:val="nil"/>
              <w:left w:val="nil"/>
              <w:bottom w:val="nil"/>
              <w:right w:val="nil"/>
            </w:tcBorders>
            <w:shd w:val="clear" w:color="auto" w:fill="auto"/>
            <w:noWrap/>
            <w:vAlign w:val="center"/>
            <w:hideMark/>
          </w:tcPr>
          <w:p w14:paraId="50416461"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7B4B1FB"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A1CD4BB"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6F19EF29"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0F8E0F1"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6DA70DD"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B68EA" w:rsidRPr="00AB68EA" w14:paraId="43A87CA0" w14:textId="77777777" w:rsidTr="003A2EC5">
        <w:trPr>
          <w:trHeight w:val="255"/>
        </w:trPr>
        <w:tc>
          <w:tcPr>
            <w:tcW w:w="1060" w:type="dxa"/>
            <w:tcBorders>
              <w:top w:val="nil"/>
              <w:left w:val="nil"/>
              <w:bottom w:val="nil"/>
              <w:right w:val="nil"/>
            </w:tcBorders>
            <w:shd w:val="clear" w:color="auto" w:fill="auto"/>
            <w:noWrap/>
            <w:vAlign w:val="center"/>
            <w:hideMark/>
          </w:tcPr>
          <w:p w14:paraId="76E8A15D"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583553C"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A2EC5">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A69C0BB"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A2EC5">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361388EC"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A2EC5">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2678880C"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A2EC5">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90804AE"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A2EC5">
              <w:rPr>
                <w:rFonts w:ascii="Calibri" w:hAnsi="Calibri" w:cs="Calibri"/>
                <w:color w:val="000000"/>
                <w:sz w:val="24"/>
                <w:szCs w:val="24"/>
              </w:rPr>
              <w:t> </w:t>
            </w:r>
          </w:p>
        </w:tc>
      </w:tr>
      <w:tr w:rsidR="00AB68EA" w:rsidRPr="00AB68EA" w14:paraId="4B63346C" w14:textId="77777777" w:rsidTr="003A2EC5">
        <w:trPr>
          <w:trHeight w:val="255"/>
        </w:trPr>
        <w:tc>
          <w:tcPr>
            <w:tcW w:w="1060" w:type="dxa"/>
            <w:tcBorders>
              <w:top w:val="nil"/>
              <w:left w:val="nil"/>
              <w:bottom w:val="nil"/>
              <w:right w:val="nil"/>
            </w:tcBorders>
            <w:shd w:val="clear" w:color="auto" w:fill="auto"/>
            <w:noWrap/>
            <w:vAlign w:val="center"/>
            <w:hideMark/>
          </w:tcPr>
          <w:p w14:paraId="31C1D1E1"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39D70B6"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A2EC5">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9F9FD5C"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A2EC5">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0679AD62"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A2EC5">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04FD3EEE"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A2EC5">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263D807"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A2EC5">
              <w:rPr>
                <w:rFonts w:ascii="Arial" w:hAnsi="Arial" w:cs="Arial"/>
                <w:b/>
                <w:bCs/>
                <w:color w:val="000000"/>
                <w:sz w:val="18"/>
                <w:szCs w:val="18"/>
              </w:rPr>
              <w:t> </w:t>
            </w:r>
          </w:p>
        </w:tc>
      </w:tr>
      <w:tr w:rsidR="00AB68EA" w:rsidRPr="00AB68EA" w14:paraId="39DB70FD" w14:textId="77777777" w:rsidTr="003A2EC5">
        <w:trPr>
          <w:trHeight w:val="255"/>
        </w:trPr>
        <w:tc>
          <w:tcPr>
            <w:tcW w:w="1060" w:type="dxa"/>
            <w:tcBorders>
              <w:top w:val="nil"/>
              <w:left w:val="nil"/>
              <w:bottom w:val="nil"/>
              <w:right w:val="nil"/>
            </w:tcBorders>
            <w:shd w:val="clear" w:color="auto" w:fill="auto"/>
            <w:noWrap/>
            <w:vAlign w:val="center"/>
            <w:hideMark/>
          </w:tcPr>
          <w:p w14:paraId="37DEEFB3"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E9E760C"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023AA44"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1347A894"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F1B003F"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A2EC5">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9E5397F"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A2EC5">
              <w:rPr>
                <w:rFonts w:ascii="Arial" w:hAnsi="Arial" w:cs="Arial"/>
                <w:color w:val="000000"/>
                <w:sz w:val="18"/>
                <w:szCs w:val="18"/>
              </w:rPr>
              <w:t>DecT</w:t>
            </w:r>
            <w:proofErr w:type="spellEnd"/>
          </w:p>
        </w:tc>
      </w:tr>
      <w:tr w:rsidR="00AB68EA" w:rsidRPr="00AB68EA" w14:paraId="79F03A55" w14:textId="77777777" w:rsidTr="003A2EC5">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28A6810"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2C6F29A"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555A7AF"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620E9EB8"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5EBE7E3"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62BD0A6"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100%</w:t>
            </w:r>
          </w:p>
        </w:tc>
      </w:tr>
      <w:tr w:rsidR="00AB68EA" w:rsidRPr="00AB68EA" w14:paraId="6B826992" w14:textId="77777777" w:rsidTr="003A2EC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FFABA67"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0CDCE12"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12675B6A"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222AA0F1"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586CF033"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647CCA3"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98%</w:t>
            </w:r>
          </w:p>
        </w:tc>
      </w:tr>
      <w:tr w:rsidR="00AB68EA" w:rsidRPr="00AB68EA" w14:paraId="77EDA6C5" w14:textId="77777777" w:rsidTr="003A2EC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518F683"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9B5A56E"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8983C63"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0.19%</w:t>
            </w:r>
          </w:p>
        </w:tc>
        <w:tc>
          <w:tcPr>
            <w:tcW w:w="2061" w:type="dxa"/>
            <w:tcBorders>
              <w:top w:val="nil"/>
              <w:left w:val="nil"/>
              <w:bottom w:val="nil"/>
              <w:right w:val="single" w:sz="4" w:space="0" w:color="auto"/>
            </w:tcBorders>
            <w:shd w:val="clear" w:color="auto" w:fill="auto"/>
            <w:noWrap/>
            <w:vAlign w:val="center"/>
            <w:hideMark/>
          </w:tcPr>
          <w:p w14:paraId="43516A1F"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560FE08"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14FE396C"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102%</w:t>
            </w:r>
          </w:p>
        </w:tc>
      </w:tr>
      <w:tr w:rsidR="00AB68EA" w:rsidRPr="00AB68EA" w14:paraId="1E217D17" w14:textId="77777777" w:rsidTr="003A2EC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323B8CB"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C752CDF"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76473ADA"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0.27%</w:t>
            </w:r>
          </w:p>
        </w:tc>
        <w:tc>
          <w:tcPr>
            <w:tcW w:w="2061" w:type="dxa"/>
            <w:tcBorders>
              <w:top w:val="nil"/>
              <w:left w:val="nil"/>
              <w:bottom w:val="nil"/>
              <w:right w:val="single" w:sz="4" w:space="0" w:color="auto"/>
            </w:tcBorders>
            <w:shd w:val="clear" w:color="auto" w:fill="auto"/>
            <w:noWrap/>
            <w:vAlign w:val="center"/>
            <w:hideMark/>
          </w:tcPr>
          <w:p w14:paraId="25A9C737"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hideMark/>
          </w:tcPr>
          <w:p w14:paraId="7D4C52EE"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74167F60"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101%</w:t>
            </w:r>
          </w:p>
        </w:tc>
      </w:tr>
      <w:tr w:rsidR="00AB68EA" w:rsidRPr="00AB68EA" w14:paraId="265EC486" w14:textId="77777777" w:rsidTr="003A2EC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5C88E89"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A10D391"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2914B8C"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4B0C2D06"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D282010"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762DA54"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 </w:t>
            </w:r>
          </w:p>
        </w:tc>
      </w:tr>
      <w:tr w:rsidR="00AB68EA" w:rsidRPr="00AB68EA" w14:paraId="234E58F6" w14:textId="77777777" w:rsidTr="003A2EC5">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CA613D6"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A2EC5">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2A53B356"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6813C5BA"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0.15%</w:t>
            </w:r>
          </w:p>
        </w:tc>
        <w:tc>
          <w:tcPr>
            <w:tcW w:w="2061" w:type="dxa"/>
            <w:tcBorders>
              <w:top w:val="single" w:sz="8" w:space="0" w:color="auto"/>
              <w:left w:val="nil"/>
              <w:bottom w:val="nil"/>
              <w:right w:val="single" w:sz="4" w:space="0" w:color="auto"/>
            </w:tcBorders>
            <w:shd w:val="clear" w:color="auto" w:fill="auto"/>
            <w:noWrap/>
            <w:vAlign w:val="center"/>
            <w:hideMark/>
          </w:tcPr>
          <w:p w14:paraId="59956874"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53D51BF5"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19E5C79"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101%</w:t>
            </w:r>
          </w:p>
        </w:tc>
      </w:tr>
      <w:tr w:rsidR="00AB68EA" w:rsidRPr="00AB68EA" w14:paraId="7546E670" w14:textId="77777777" w:rsidTr="003A2EC5">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FB7A864"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13C3C1B3"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57EA9A70"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-0.09%</w:t>
            </w:r>
          </w:p>
        </w:tc>
        <w:tc>
          <w:tcPr>
            <w:tcW w:w="2061" w:type="dxa"/>
            <w:tcBorders>
              <w:top w:val="single" w:sz="8" w:space="0" w:color="auto"/>
              <w:left w:val="nil"/>
              <w:bottom w:val="nil"/>
              <w:right w:val="single" w:sz="4" w:space="0" w:color="auto"/>
            </w:tcBorders>
            <w:shd w:val="clear" w:color="auto" w:fill="auto"/>
            <w:noWrap/>
            <w:vAlign w:val="center"/>
            <w:hideMark/>
          </w:tcPr>
          <w:p w14:paraId="5E338D2F"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-0.22%</w:t>
            </w:r>
          </w:p>
        </w:tc>
        <w:tc>
          <w:tcPr>
            <w:tcW w:w="1060" w:type="dxa"/>
            <w:tcBorders>
              <w:top w:val="single" w:sz="8" w:space="0" w:color="auto"/>
              <w:left w:val="nil"/>
              <w:bottom w:val="nil"/>
              <w:right w:val="nil"/>
            </w:tcBorders>
            <w:shd w:val="clear" w:color="auto" w:fill="auto"/>
            <w:noWrap/>
            <w:vAlign w:val="center"/>
            <w:hideMark/>
          </w:tcPr>
          <w:p w14:paraId="7ABC1D63"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DC04C96"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102%</w:t>
            </w:r>
          </w:p>
        </w:tc>
      </w:tr>
      <w:tr w:rsidR="00AB68EA" w:rsidRPr="00AB68EA" w14:paraId="6F69E53B" w14:textId="77777777" w:rsidTr="003A2EC5">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C034F9F"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66126731"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6B0DBA3C"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0.11%</w:t>
            </w:r>
          </w:p>
        </w:tc>
        <w:tc>
          <w:tcPr>
            <w:tcW w:w="2061" w:type="dxa"/>
            <w:tcBorders>
              <w:top w:val="nil"/>
              <w:left w:val="nil"/>
              <w:bottom w:val="single" w:sz="8" w:space="0" w:color="auto"/>
              <w:right w:val="single" w:sz="4" w:space="0" w:color="auto"/>
            </w:tcBorders>
            <w:shd w:val="clear" w:color="auto" w:fill="auto"/>
            <w:noWrap/>
            <w:vAlign w:val="center"/>
            <w:hideMark/>
          </w:tcPr>
          <w:p w14:paraId="08AE7E2C"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292B0087"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1C00AC4" w14:textId="77777777" w:rsidR="00AB68EA" w:rsidRPr="003A2EC5" w:rsidRDefault="00AB68EA" w:rsidP="003A2E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2EC5">
              <w:rPr>
                <w:rFonts w:ascii="Arial" w:hAnsi="Arial" w:cs="Arial"/>
                <w:color w:val="000000"/>
                <w:sz w:val="18"/>
                <w:szCs w:val="18"/>
              </w:rPr>
              <w:t>99%</w:t>
            </w:r>
          </w:p>
        </w:tc>
      </w:tr>
    </w:tbl>
    <w:p w14:paraId="2EAD4EF0" w14:textId="00180E54" w:rsidR="00AB68EA" w:rsidRDefault="00AB68EA" w:rsidP="005D3930">
      <w:pPr>
        <w:rPr>
          <w:lang w:val="en-CA"/>
        </w:rPr>
      </w:pPr>
      <w:r>
        <w:rPr>
          <w:lang w:val="en-CA"/>
        </w:rPr>
        <w:fldChar w:fldCharType="end"/>
      </w:r>
    </w:p>
    <w:p w14:paraId="3A6FA7A8" w14:textId="020ED545" w:rsidR="00836327" w:rsidRPr="00836327" w:rsidRDefault="00836327" w:rsidP="00836327">
      <w:pPr>
        <w:pStyle w:val="Heading1"/>
        <w:numPr>
          <w:ilvl w:val="0"/>
          <w:numId w:val="14"/>
        </w:numPr>
        <w:rPr>
          <w:lang w:val="en-CA"/>
        </w:rPr>
      </w:pPr>
      <w:r w:rsidRPr="00836327">
        <w:rPr>
          <w:lang w:val="en-CA"/>
        </w:rPr>
        <w:t>Conclusion</w:t>
      </w:r>
    </w:p>
    <w:p w14:paraId="2B92D12E" w14:textId="634646E6" w:rsidR="00836327" w:rsidRDefault="00B85C30" w:rsidP="009234A5">
      <w:pPr>
        <w:rPr>
          <w:szCs w:val="22"/>
          <w:lang w:val="en-CA"/>
        </w:rPr>
      </w:pPr>
      <w:r>
        <w:rPr>
          <w:szCs w:val="22"/>
          <w:lang w:val="en-CA"/>
        </w:rPr>
        <w:t>This contribution proposes</w:t>
      </w:r>
      <w:r w:rsidR="003A7AE5">
        <w:rPr>
          <w:szCs w:val="22"/>
          <w:lang w:val="en-CA"/>
        </w:rPr>
        <w:t xml:space="preserve"> to </w:t>
      </w:r>
      <w:r w:rsidR="00F062B6">
        <w:rPr>
          <w:szCs w:val="22"/>
          <w:lang w:val="en-CA"/>
        </w:rPr>
        <w:t>extend</w:t>
      </w:r>
      <w:r w:rsidR="003A7AE5">
        <w:rPr>
          <w:szCs w:val="22"/>
          <w:lang w:val="en-CA"/>
        </w:rPr>
        <w:t xml:space="preserve"> the logic of shared merge, IBC list to also cover the intra </w:t>
      </w:r>
      <w:proofErr w:type="spellStart"/>
      <w:r w:rsidR="003A7AE5">
        <w:rPr>
          <w:szCs w:val="22"/>
          <w:lang w:val="en-CA"/>
        </w:rPr>
        <w:t>luma</w:t>
      </w:r>
      <w:proofErr w:type="spellEnd"/>
      <w:r w:rsidR="003A7AE5">
        <w:rPr>
          <w:szCs w:val="22"/>
          <w:lang w:val="en-CA"/>
        </w:rPr>
        <w:t xml:space="preserve"> most probable mode (MPM) list. In VTM-4.0, the MPM list needs to be constructed for blocks as small as 4 x 4 samples which may place stringent </w:t>
      </w:r>
      <w:r w:rsidR="00F062B6">
        <w:rPr>
          <w:szCs w:val="22"/>
          <w:lang w:val="en-CA"/>
        </w:rPr>
        <w:t>requirements</w:t>
      </w:r>
      <w:r w:rsidR="003A7AE5">
        <w:rPr>
          <w:szCs w:val="22"/>
          <w:lang w:val="en-CA"/>
        </w:rPr>
        <w:t xml:space="preserve"> on clock c</w:t>
      </w:r>
      <w:r w:rsidR="00F062B6">
        <w:rPr>
          <w:szCs w:val="22"/>
          <w:lang w:val="en-CA"/>
        </w:rPr>
        <w:t>ycles for hardware implementations</w:t>
      </w:r>
      <w:r w:rsidR="003A7AE5">
        <w:rPr>
          <w:szCs w:val="22"/>
          <w:lang w:val="en-CA"/>
        </w:rPr>
        <w:t>. The proposed solution relaxes this worst case by sharing t</w:t>
      </w:r>
      <w:r w:rsidR="00F062B6">
        <w:rPr>
          <w:szCs w:val="22"/>
          <w:lang w:val="en-CA"/>
        </w:rPr>
        <w:t>he same MPM list for all leaf coding unit</w:t>
      </w:r>
      <w:r w:rsidR="003A7AE5">
        <w:rPr>
          <w:szCs w:val="22"/>
          <w:lang w:val="en-CA"/>
        </w:rPr>
        <w:t xml:space="preserve">s of a given shared MPM node. Moreover the intra mode derivation can </w:t>
      </w:r>
      <w:proofErr w:type="spellStart"/>
      <w:r w:rsidR="003A7AE5">
        <w:rPr>
          <w:szCs w:val="22"/>
          <w:lang w:val="en-CA"/>
        </w:rPr>
        <w:t>parallelly</w:t>
      </w:r>
      <w:proofErr w:type="spellEnd"/>
      <w:r w:rsidR="003A7AE5">
        <w:rPr>
          <w:szCs w:val="22"/>
          <w:lang w:val="en-CA"/>
        </w:rPr>
        <w:t xml:space="preserve"> be performed for all CUs present in a given shared region. Objective results show that the proposed technique does not result in any BD-Rate loss without any increase in </w:t>
      </w:r>
      <w:proofErr w:type="spellStart"/>
      <w:r w:rsidR="003A7AE5">
        <w:rPr>
          <w:szCs w:val="22"/>
          <w:lang w:val="en-CA"/>
        </w:rPr>
        <w:t>EncT</w:t>
      </w:r>
      <w:proofErr w:type="spellEnd"/>
      <w:r w:rsidR="003A7AE5">
        <w:rPr>
          <w:szCs w:val="22"/>
          <w:lang w:val="en-CA"/>
        </w:rPr>
        <w:t xml:space="preserve"> and </w:t>
      </w:r>
      <w:proofErr w:type="spellStart"/>
      <w:r w:rsidR="003A7AE5">
        <w:rPr>
          <w:szCs w:val="22"/>
          <w:lang w:val="en-CA"/>
        </w:rPr>
        <w:t>DecT</w:t>
      </w:r>
      <w:proofErr w:type="spellEnd"/>
      <w:r w:rsidR="003A7AE5">
        <w:rPr>
          <w:szCs w:val="22"/>
          <w:lang w:val="en-CA"/>
        </w:rPr>
        <w:t xml:space="preserve">. The specification text changes are reported to be very minimal and is attached along with the </w:t>
      </w:r>
      <w:r w:rsidR="00F062B6">
        <w:rPr>
          <w:szCs w:val="22"/>
          <w:lang w:val="en-CA"/>
        </w:rPr>
        <w:t>contribution</w:t>
      </w:r>
      <w:r w:rsidR="003A7AE5">
        <w:rPr>
          <w:szCs w:val="22"/>
          <w:lang w:val="en-CA"/>
        </w:rPr>
        <w:t>. It is suggested to adop</w:t>
      </w:r>
      <w:r w:rsidR="00F062B6">
        <w:rPr>
          <w:szCs w:val="22"/>
          <w:lang w:val="en-CA"/>
        </w:rPr>
        <w:t>t</w:t>
      </w:r>
      <w:r w:rsidR="003A7AE5">
        <w:rPr>
          <w:szCs w:val="22"/>
          <w:lang w:val="en-CA"/>
        </w:rPr>
        <w:t xml:space="preserve"> this technique into the next version of VVC software and </w:t>
      </w:r>
      <w:r w:rsidR="00123D5A">
        <w:rPr>
          <w:szCs w:val="22"/>
          <w:lang w:val="en-CA"/>
        </w:rPr>
        <w:t xml:space="preserve">working </w:t>
      </w:r>
      <w:r w:rsidR="003A7AE5">
        <w:rPr>
          <w:szCs w:val="22"/>
          <w:lang w:val="en-CA"/>
        </w:rPr>
        <w:t xml:space="preserve">draft text. </w:t>
      </w:r>
      <w:r>
        <w:rPr>
          <w:szCs w:val="22"/>
          <w:lang w:val="en-CA"/>
        </w:rPr>
        <w:t xml:space="preserve"> </w:t>
      </w:r>
    </w:p>
    <w:p w14:paraId="60A1E450" w14:textId="1C8C8E3C" w:rsidR="005D3930" w:rsidRPr="00836327" w:rsidRDefault="005D3930" w:rsidP="00836327">
      <w:pPr>
        <w:pStyle w:val="Heading1"/>
        <w:numPr>
          <w:ilvl w:val="0"/>
          <w:numId w:val="14"/>
        </w:numPr>
        <w:rPr>
          <w:lang w:val="en-CA"/>
        </w:rPr>
      </w:pPr>
      <w:r w:rsidRPr="00836327">
        <w:rPr>
          <w:lang w:val="en-CA"/>
        </w:rPr>
        <w:t>References</w:t>
      </w:r>
    </w:p>
    <w:p w14:paraId="3DC0C07B" w14:textId="77777777" w:rsidR="005D3930" w:rsidRDefault="005D3930" w:rsidP="005D3930">
      <w:pPr>
        <w:numPr>
          <w:ilvl w:val="0"/>
          <w:numId w:val="12"/>
        </w:numPr>
        <w:rPr>
          <w:szCs w:val="22"/>
          <w:lang w:val="en-CA"/>
        </w:rPr>
      </w:pPr>
      <w:r>
        <w:rPr>
          <w:szCs w:val="22"/>
          <w:lang w:val="en-CA"/>
        </w:rPr>
        <w:t xml:space="preserve"> </w:t>
      </w:r>
      <w:r w:rsidRPr="00742A5A">
        <w:rPr>
          <w:szCs w:val="22"/>
          <w:lang w:val="en-CA"/>
        </w:rPr>
        <w:t xml:space="preserve">B. </w:t>
      </w:r>
      <w:proofErr w:type="spellStart"/>
      <w:r w:rsidRPr="00742A5A">
        <w:rPr>
          <w:szCs w:val="22"/>
          <w:lang w:val="en-CA"/>
        </w:rPr>
        <w:t>Bross</w:t>
      </w:r>
      <w:proofErr w:type="spellEnd"/>
      <w:r w:rsidRPr="00742A5A">
        <w:rPr>
          <w:szCs w:val="22"/>
          <w:lang w:val="en-CA"/>
        </w:rPr>
        <w:t>, J. Chen, S. Liu, "Versatile Video Coding (Draft 4)," Document of Joint Video Experts Team, JVET-M1001.</w:t>
      </w:r>
    </w:p>
    <w:p w14:paraId="26A50C59" w14:textId="73534E08" w:rsidR="005D3930" w:rsidRDefault="005D3930" w:rsidP="005D3930">
      <w:pPr>
        <w:numPr>
          <w:ilvl w:val="0"/>
          <w:numId w:val="12"/>
        </w:numPr>
        <w:rPr>
          <w:szCs w:val="22"/>
          <w:lang w:val="en-CA"/>
        </w:rPr>
      </w:pPr>
      <w:bookmarkStart w:id="1" w:name="_Ref517546129"/>
      <w:r>
        <w:rPr>
          <w:szCs w:val="22"/>
          <w:lang w:val="en-CA"/>
        </w:rPr>
        <w:t xml:space="preserve"> VTM-4.0: </w:t>
      </w:r>
      <w:hyperlink r:id="rId11" w:history="1">
        <w:r>
          <w:rPr>
            <w:rStyle w:val="Hyperlink"/>
            <w:szCs w:val="22"/>
            <w:lang w:val="en-CA"/>
          </w:rPr>
          <w:t>https://vcgit.hhi.fraunhofer.de/jvet/VVCSoftware_VTM/tags/VTM-4.0</w:t>
        </w:r>
      </w:hyperlink>
      <w:bookmarkEnd w:id="1"/>
      <w:r w:rsidR="00347DFC">
        <w:rPr>
          <w:rStyle w:val="Hyperlink"/>
          <w:szCs w:val="22"/>
          <w:lang w:val="en-CA"/>
        </w:rPr>
        <w:t>.1</w:t>
      </w:r>
    </w:p>
    <w:p w14:paraId="24D767C2" w14:textId="77777777" w:rsidR="005D3930" w:rsidRDefault="005D3930" w:rsidP="005D3930">
      <w:pPr>
        <w:numPr>
          <w:ilvl w:val="0"/>
          <w:numId w:val="12"/>
        </w:numPr>
        <w:rPr>
          <w:szCs w:val="22"/>
          <w:lang w:val="en-CA"/>
        </w:rPr>
      </w:pPr>
      <w:r w:rsidRPr="00643B2A">
        <w:rPr>
          <w:szCs w:val="22"/>
          <w:lang w:val="en-CA"/>
        </w:rPr>
        <w:tab/>
      </w:r>
      <w:bookmarkStart w:id="2" w:name="_Ref517546181"/>
      <w:r w:rsidRPr="005373C7">
        <w:rPr>
          <w:szCs w:val="22"/>
          <w:lang w:val="en-CA"/>
        </w:rPr>
        <w:t xml:space="preserve">F. </w:t>
      </w:r>
      <w:proofErr w:type="spellStart"/>
      <w:r w:rsidRPr="005373C7">
        <w:rPr>
          <w:szCs w:val="22"/>
          <w:lang w:val="en-CA"/>
        </w:rPr>
        <w:t>Bossen</w:t>
      </w:r>
      <w:proofErr w:type="spellEnd"/>
      <w:r w:rsidRPr="005373C7">
        <w:rPr>
          <w:szCs w:val="22"/>
          <w:lang w:val="en-CA"/>
        </w:rPr>
        <w:t xml:space="preserve">, J. Boyce, X. Li, V. </w:t>
      </w:r>
      <w:proofErr w:type="spellStart"/>
      <w:r w:rsidRPr="005373C7">
        <w:rPr>
          <w:szCs w:val="22"/>
          <w:lang w:val="en-CA"/>
        </w:rPr>
        <w:t>Seregin</w:t>
      </w:r>
      <w:proofErr w:type="spellEnd"/>
      <w:r w:rsidRPr="005373C7">
        <w:rPr>
          <w:szCs w:val="22"/>
          <w:lang w:val="en-CA"/>
        </w:rPr>
        <w:t xml:space="preserve">, K. </w:t>
      </w:r>
      <w:proofErr w:type="spellStart"/>
      <w:r w:rsidRPr="005373C7">
        <w:rPr>
          <w:szCs w:val="22"/>
          <w:lang w:val="en-CA"/>
        </w:rPr>
        <w:t>Sühring</w:t>
      </w:r>
      <w:proofErr w:type="spellEnd"/>
      <w:r w:rsidRPr="00643B2A">
        <w:rPr>
          <w:szCs w:val="22"/>
          <w:lang w:val="en-CA"/>
        </w:rPr>
        <w:t xml:space="preserve">, “JVET common test conditions and software reference configurations,” </w:t>
      </w:r>
      <w:r>
        <w:rPr>
          <w:szCs w:val="22"/>
          <w:lang w:val="en-CA"/>
        </w:rPr>
        <w:t>Document of Joint Video Experts Team,</w:t>
      </w:r>
      <w:r w:rsidRPr="00643B2A">
        <w:rPr>
          <w:szCs w:val="22"/>
          <w:lang w:val="en-CA"/>
        </w:rPr>
        <w:t xml:space="preserve"> JVET-</w:t>
      </w:r>
      <w:r>
        <w:rPr>
          <w:szCs w:val="22"/>
          <w:lang w:val="en-CA"/>
        </w:rPr>
        <w:t>M</w:t>
      </w:r>
      <w:r w:rsidRPr="00643B2A">
        <w:rPr>
          <w:szCs w:val="22"/>
          <w:lang w:val="en-CA"/>
        </w:rPr>
        <w:t>1010</w:t>
      </w:r>
      <w:r>
        <w:rPr>
          <w:szCs w:val="22"/>
          <w:lang w:val="en-CA"/>
        </w:rPr>
        <w:t>.</w:t>
      </w:r>
    </w:p>
    <w:bookmarkEnd w:id="2"/>
    <w:p w14:paraId="76B44481" w14:textId="5D959338" w:rsidR="005D3930" w:rsidRDefault="005D3930" w:rsidP="005D3930">
      <w:pPr>
        <w:numPr>
          <w:ilvl w:val="0"/>
          <w:numId w:val="12"/>
        </w:numPr>
        <w:rPr>
          <w:rStyle w:val="Hyperlink"/>
          <w:color w:val="auto"/>
          <w:szCs w:val="22"/>
          <w:u w:val="none"/>
          <w:lang w:val="en-CA"/>
        </w:rPr>
      </w:pPr>
      <w:r w:rsidRPr="00532721">
        <w:rPr>
          <w:szCs w:val="22"/>
          <w:lang w:val="en-CA"/>
        </w:rPr>
        <w:tab/>
      </w:r>
      <w:r w:rsidR="006904F0">
        <w:rPr>
          <w:rStyle w:val="Hyperlink"/>
          <w:color w:val="auto"/>
          <w:szCs w:val="22"/>
          <w:u w:val="none"/>
          <w:lang w:val="en-CA"/>
        </w:rPr>
        <w:t xml:space="preserve">G.V. </w:t>
      </w:r>
      <w:proofErr w:type="spellStart"/>
      <w:r w:rsidR="006904F0">
        <w:rPr>
          <w:rStyle w:val="Hyperlink"/>
          <w:color w:val="auto"/>
          <w:szCs w:val="22"/>
          <w:u w:val="none"/>
          <w:lang w:val="en-CA"/>
        </w:rPr>
        <w:t>Auwera</w:t>
      </w:r>
      <w:proofErr w:type="spellEnd"/>
      <w:r w:rsidR="006904F0">
        <w:rPr>
          <w:rStyle w:val="Hyperlink"/>
          <w:color w:val="auto"/>
          <w:szCs w:val="22"/>
          <w:u w:val="none"/>
          <w:lang w:val="en-CA"/>
        </w:rPr>
        <w:t xml:space="preserve"> et al</w:t>
      </w:r>
      <w:r w:rsidRPr="00742A5A">
        <w:rPr>
          <w:rStyle w:val="Hyperlink"/>
          <w:color w:val="auto"/>
          <w:szCs w:val="22"/>
          <w:u w:val="none"/>
          <w:lang w:val="en-CA"/>
        </w:rPr>
        <w:t>, "Descrip</w:t>
      </w:r>
      <w:r w:rsidR="009148D6">
        <w:rPr>
          <w:rStyle w:val="Hyperlink"/>
          <w:color w:val="auto"/>
          <w:szCs w:val="22"/>
          <w:u w:val="none"/>
          <w:lang w:val="en-CA"/>
        </w:rPr>
        <w:t>tion of Core Experiment 3 (CE3</w:t>
      </w:r>
      <w:r w:rsidRPr="00742A5A">
        <w:rPr>
          <w:rStyle w:val="Hyperlink"/>
          <w:color w:val="auto"/>
          <w:szCs w:val="22"/>
          <w:u w:val="none"/>
          <w:lang w:val="en-CA"/>
        </w:rPr>
        <w:t xml:space="preserve">): </w:t>
      </w:r>
      <w:r w:rsidR="009148D6">
        <w:rPr>
          <w:rStyle w:val="Hyperlink"/>
          <w:color w:val="auto"/>
          <w:szCs w:val="22"/>
          <w:u w:val="none"/>
          <w:lang w:val="en-CA"/>
        </w:rPr>
        <w:t>Intra prediction and mode coding</w:t>
      </w:r>
      <w:r w:rsidRPr="00742A5A">
        <w:rPr>
          <w:rStyle w:val="Hyperlink"/>
          <w:color w:val="auto"/>
          <w:szCs w:val="22"/>
          <w:u w:val="none"/>
          <w:lang w:val="en-CA"/>
        </w:rPr>
        <w:t>," Document of Joint Video Experts Tea</w:t>
      </w:r>
      <w:r w:rsidR="009148D6">
        <w:rPr>
          <w:rStyle w:val="Hyperlink"/>
          <w:color w:val="auto"/>
          <w:szCs w:val="22"/>
          <w:u w:val="none"/>
          <w:lang w:val="en-CA"/>
        </w:rPr>
        <w:t>m, JVET-M0123</w:t>
      </w:r>
      <w:r w:rsidRPr="00742A5A">
        <w:rPr>
          <w:rStyle w:val="Hyperlink"/>
          <w:color w:val="auto"/>
          <w:szCs w:val="22"/>
          <w:u w:val="none"/>
          <w:lang w:val="en-CA"/>
        </w:rPr>
        <w:t>.</w:t>
      </w:r>
    </w:p>
    <w:p w14:paraId="6DA634E8" w14:textId="1C48AB1C" w:rsidR="006904F0" w:rsidRPr="00532721" w:rsidRDefault="006904F0" w:rsidP="005D3930">
      <w:pPr>
        <w:numPr>
          <w:ilvl w:val="0"/>
          <w:numId w:val="12"/>
        </w:numPr>
        <w:rPr>
          <w:rStyle w:val="Hyperlink"/>
          <w:color w:val="auto"/>
          <w:szCs w:val="22"/>
          <w:u w:val="none"/>
          <w:lang w:val="en-CA"/>
        </w:rPr>
      </w:pPr>
      <w:r>
        <w:rPr>
          <w:rStyle w:val="Hyperlink"/>
          <w:color w:val="auto"/>
          <w:szCs w:val="22"/>
          <w:u w:val="none"/>
          <w:lang w:val="en-CA"/>
        </w:rPr>
        <w:t>CE4.3.1: Shared merging candidate list, Document JVET-M0170, C.C. Chen et al.</w:t>
      </w:r>
    </w:p>
    <w:p w14:paraId="4D688E61" w14:textId="77777777" w:rsidR="005D3930" w:rsidRPr="005B217D" w:rsidRDefault="005D3930" w:rsidP="009234A5">
      <w:pPr>
        <w:rPr>
          <w:szCs w:val="22"/>
          <w:lang w:val="en-CA"/>
        </w:rPr>
      </w:pPr>
    </w:p>
    <w:p w14:paraId="20481D2F" w14:textId="77777777" w:rsidR="001B2101" w:rsidRPr="005B217D" w:rsidRDefault="001B2101" w:rsidP="001B2101">
      <w:pPr>
        <w:pStyle w:val="Heading1"/>
        <w:rPr>
          <w:lang w:val="en-CA"/>
        </w:rPr>
      </w:pPr>
      <w:r w:rsidRPr="005B217D">
        <w:rPr>
          <w:lang w:val="en-CA"/>
        </w:rPr>
        <w:t>Patent rights declaration(s)</w:t>
      </w:r>
    </w:p>
    <w:p w14:paraId="09945305" w14:textId="016D2B46" w:rsidR="001B2101" w:rsidRPr="005B217D" w:rsidRDefault="001B2101" w:rsidP="001B2101">
      <w:pPr>
        <w:rPr>
          <w:szCs w:val="22"/>
          <w:lang w:val="en-CA"/>
        </w:rPr>
      </w:pPr>
      <w:r w:rsidRPr="00035629">
        <w:rPr>
          <w:b/>
          <w:szCs w:val="22"/>
          <w:lang w:val="en-CA"/>
        </w:rPr>
        <w:t xml:space="preserve">Huawei Technologies Co., </w:t>
      </w:r>
      <w:proofErr w:type="gramStart"/>
      <w:r w:rsidRPr="00035629">
        <w:rPr>
          <w:b/>
          <w:szCs w:val="22"/>
          <w:lang w:val="en-CA"/>
        </w:rPr>
        <w:t>Ltd</w:t>
      </w:r>
      <w:r w:rsidRPr="005B217D">
        <w:rPr>
          <w:b/>
          <w:szCs w:val="22"/>
          <w:lang w:val="en-CA"/>
        </w:rPr>
        <w:t xml:space="preserve"> </w:t>
      </w:r>
      <w:r>
        <w:rPr>
          <w:b/>
          <w:szCs w:val="22"/>
          <w:lang w:val="en-CA"/>
        </w:rPr>
        <w:t xml:space="preserve"> </w:t>
      </w:r>
      <w:r w:rsidRPr="005B217D">
        <w:rPr>
          <w:b/>
          <w:szCs w:val="22"/>
          <w:lang w:val="en-CA"/>
        </w:rPr>
        <w:t>may</w:t>
      </w:r>
      <w:proofErr w:type="gramEnd"/>
      <w:r w:rsidRPr="005B217D">
        <w:rPr>
          <w:b/>
          <w:szCs w:val="22"/>
          <w:lang w:val="en-CA"/>
        </w:rPr>
        <w:t xml:space="preserve">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4D4FCB" w14:textId="77777777" w:rsidR="002D794B" w:rsidRDefault="002D794B">
      <w:r>
        <w:separator/>
      </w:r>
    </w:p>
  </w:endnote>
  <w:endnote w:type="continuationSeparator" w:id="0">
    <w:p w14:paraId="2FF21446" w14:textId="77777777" w:rsidR="002D794B" w:rsidRDefault="002D7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C375CF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A2EC5">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A2EC5">
      <w:rPr>
        <w:rStyle w:val="PageNumber"/>
        <w:noProof/>
      </w:rPr>
      <w:t>2019-03-21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6B1771" w14:textId="77777777" w:rsidR="002D794B" w:rsidRDefault="002D794B">
      <w:r>
        <w:separator/>
      </w:r>
    </w:p>
  </w:footnote>
  <w:footnote w:type="continuationSeparator" w:id="0">
    <w:p w14:paraId="303FDBDA" w14:textId="77777777" w:rsidR="002D794B" w:rsidRDefault="002D79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C24035"/>
    <w:multiLevelType w:val="hybridMultilevel"/>
    <w:tmpl w:val="0D3CFAAA"/>
    <w:lvl w:ilvl="0" w:tplc="DC6233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1"/>
  </w:num>
  <w:num w:numId="13">
    <w:abstractNumId w:val="5"/>
  </w:num>
  <w:num w:numId="14">
    <w:abstractNumId w:val="5"/>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EA6"/>
    <w:rsid w:val="000308A3"/>
    <w:rsid w:val="000458BC"/>
    <w:rsid w:val="00045C41"/>
    <w:rsid w:val="00046C03"/>
    <w:rsid w:val="00065039"/>
    <w:rsid w:val="0007614F"/>
    <w:rsid w:val="00081398"/>
    <w:rsid w:val="00094479"/>
    <w:rsid w:val="000962AC"/>
    <w:rsid w:val="000A169D"/>
    <w:rsid w:val="000B0C0F"/>
    <w:rsid w:val="000B1C6B"/>
    <w:rsid w:val="000B4FF9"/>
    <w:rsid w:val="000C09AC"/>
    <w:rsid w:val="000E00F3"/>
    <w:rsid w:val="000F158C"/>
    <w:rsid w:val="00102F3D"/>
    <w:rsid w:val="00123D5A"/>
    <w:rsid w:val="00124E38"/>
    <w:rsid w:val="0012580B"/>
    <w:rsid w:val="00131F90"/>
    <w:rsid w:val="0013458C"/>
    <w:rsid w:val="0013526E"/>
    <w:rsid w:val="00140972"/>
    <w:rsid w:val="00146152"/>
    <w:rsid w:val="00154EDA"/>
    <w:rsid w:val="00155526"/>
    <w:rsid w:val="00171371"/>
    <w:rsid w:val="00175A24"/>
    <w:rsid w:val="0018762D"/>
    <w:rsid w:val="00187E58"/>
    <w:rsid w:val="001A0A91"/>
    <w:rsid w:val="001A297E"/>
    <w:rsid w:val="001A368E"/>
    <w:rsid w:val="001A7329"/>
    <w:rsid w:val="001A792F"/>
    <w:rsid w:val="001B2101"/>
    <w:rsid w:val="001B45A1"/>
    <w:rsid w:val="001B4E28"/>
    <w:rsid w:val="001C3525"/>
    <w:rsid w:val="001C3AFB"/>
    <w:rsid w:val="001C5A28"/>
    <w:rsid w:val="001C65DB"/>
    <w:rsid w:val="001D1BD2"/>
    <w:rsid w:val="001D2FAF"/>
    <w:rsid w:val="001E0248"/>
    <w:rsid w:val="001E02BE"/>
    <w:rsid w:val="001E227A"/>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89A"/>
    <w:rsid w:val="00266F06"/>
    <w:rsid w:val="00275BCF"/>
    <w:rsid w:val="00283A40"/>
    <w:rsid w:val="00291E36"/>
    <w:rsid w:val="00292257"/>
    <w:rsid w:val="002A54E0"/>
    <w:rsid w:val="002B1595"/>
    <w:rsid w:val="002B191D"/>
    <w:rsid w:val="002B2D3F"/>
    <w:rsid w:val="002B2E83"/>
    <w:rsid w:val="002D0AF6"/>
    <w:rsid w:val="002D794B"/>
    <w:rsid w:val="002F164D"/>
    <w:rsid w:val="003021BC"/>
    <w:rsid w:val="00306206"/>
    <w:rsid w:val="00317A1F"/>
    <w:rsid w:val="00317D85"/>
    <w:rsid w:val="00327C56"/>
    <w:rsid w:val="003315A1"/>
    <w:rsid w:val="00334266"/>
    <w:rsid w:val="003373EC"/>
    <w:rsid w:val="00342FF4"/>
    <w:rsid w:val="00344E5A"/>
    <w:rsid w:val="00346148"/>
    <w:rsid w:val="00347DFC"/>
    <w:rsid w:val="00350DF8"/>
    <w:rsid w:val="003669EA"/>
    <w:rsid w:val="003706CC"/>
    <w:rsid w:val="00377710"/>
    <w:rsid w:val="003A2D8E"/>
    <w:rsid w:val="003A2EC5"/>
    <w:rsid w:val="003A2EE6"/>
    <w:rsid w:val="003A7AE5"/>
    <w:rsid w:val="003A7CE6"/>
    <w:rsid w:val="003C20E4"/>
    <w:rsid w:val="003D6342"/>
    <w:rsid w:val="003E6F90"/>
    <w:rsid w:val="003E73ED"/>
    <w:rsid w:val="003F1257"/>
    <w:rsid w:val="003F5D0F"/>
    <w:rsid w:val="00414101"/>
    <w:rsid w:val="004219CF"/>
    <w:rsid w:val="00422D88"/>
    <w:rsid w:val="004234F0"/>
    <w:rsid w:val="00433DDB"/>
    <w:rsid w:val="00435A29"/>
    <w:rsid w:val="00437619"/>
    <w:rsid w:val="00452CA5"/>
    <w:rsid w:val="00465A1E"/>
    <w:rsid w:val="00481640"/>
    <w:rsid w:val="00487DD0"/>
    <w:rsid w:val="00491914"/>
    <w:rsid w:val="0049445A"/>
    <w:rsid w:val="004A2A63"/>
    <w:rsid w:val="004B210C"/>
    <w:rsid w:val="004B5425"/>
    <w:rsid w:val="004D405F"/>
    <w:rsid w:val="004E4F4F"/>
    <w:rsid w:val="004E6789"/>
    <w:rsid w:val="004F61E3"/>
    <w:rsid w:val="00502E10"/>
    <w:rsid w:val="0051015C"/>
    <w:rsid w:val="00516CF1"/>
    <w:rsid w:val="00531AE9"/>
    <w:rsid w:val="00536B47"/>
    <w:rsid w:val="00550A66"/>
    <w:rsid w:val="00567EC7"/>
    <w:rsid w:val="00570013"/>
    <w:rsid w:val="005753EC"/>
    <w:rsid w:val="005801A2"/>
    <w:rsid w:val="005952A5"/>
    <w:rsid w:val="005A33A1"/>
    <w:rsid w:val="005A6EC2"/>
    <w:rsid w:val="005B217D"/>
    <w:rsid w:val="005C385F"/>
    <w:rsid w:val="005D1AD3"/>
    <w:rsid w:val="005D3930"/>
    <w:rsid w:val="005E1AC6"/>
    <w:rsid w:val="005F6F1B"/>
    <w:rsid w:val="006064EF"/>
    <w:rsid w:val="00615995"/>
    <w:rsid w:val="00616155"/>
    <w:rsid w:val="00616173"/>
    <w:rsid w:val="00624B33"/>
    <w:rsid w:val="0063041A"/>
    <w:rsid w:val="00630AA2"/>
    <w:rsid w:val="00646707"/>
    <w:rsid w:val="00657F7E"/>
    <w:rsid w:val="00662E58"/>
    <w:rsid w:val="006637F2"/>
    <w:rsid w:val="00664265"/>
    <w:rsid w:val="006642A5"/>
    <w:rsid w:val="00664DCF"/>
    <w:rsid w:val="006904F0"/>
    <w:rsid w:val="0069338E"/>
    <w:rsid w:val="006C02EA"/>
    <w:rsid w:val="006C5D39"/>
    <w:rsid w:val="006D6D9B"/>
    <w:rsid w:val="006E2810"/>
    <w:rsid w:val="006E4135"/>
    <w:rsid w:val="006E5417"/>
    <w:rsid w:val="006E6D05"/>
    <w:rsid w:val="006F0794"/>
    <w:rsid w:val="006F7528"/>
    <w:rsid w:val="007023DE"/>
    <w:rsid w:val="00712F60"/>
    <w:rsid w:val="00720E3B"/>
    <w:rsid w:val="0074393F"/>
    <w:rsid w:val="00744C47"/>
    <w:rsid w:val="00745F6B"/>
    <w:rsid w:val="007479F3"/>
    <w:rsid w:val="0075175B"/>
    <w:rsid w:val="0075585E"/>
    <w:rsid w:val="00770571"/>
    <w:rsid w:val="007768FF"/>
    <w:rsid w:val="007824D3"/>
    <w:rsid w:val="00796EE3"/>
    <w:rsid w:val="007A7D29"/>
    <w:rsid w:val="007B4AB8"/>
    <w:rsid w:val="007C71F9"/>
    <w:rsid w:val="007D1181"/>
    <w:rsid w:val="007E01A3"/>
    <w:rsid w:val="007F1F8B"/>
    <w:rsid w:val="007F67A1"/>
    <w:rsid w:val="00811C05"/>
    <w:rsid w:val="0081510E"/>
    <w:rsid w:val="0081630E"/>
    <w:rsid w:val="008206C8"/>
    <w:rsid w:val="00831ABD"/>
    <w:rsid w:val="008325E3"/>
    <w:rsid w:val="00836327"/>
    <w:rsid w:val="0086387C"/>
    <w:rsid w:val="00874A6C"/>
    <w:rsid w:val="00876C65"/>
    <w:rsid w:val="008A4B4C"/>
    <w:rsid w:val="008C239F"/>
    <w:rsid w:val="008D3C12"/>
    <w:rsid w:val="008E480C"/>
    <w:rsid w:val="008F367A"/>
    <w:rsid w:val="00907757"/>
    <w:rsid w:val="00912E7E"/>
    <w:rsid w:val="009148D6"/>
    <w:rsid w:val="009212B0"/>
    <w:rsid w:val="00921FA1"/>
    <w:rsid w:val="009234A5"/>
    <w:rsid w:val="00933453"/>
    <w:rsid w:val="009336F7"/>
    <w:rsid w:val="0093636C"/>
    <w:rsid w:val="009374A7"/>
    <w:rsid w:val="00955F6D"/>
    <w:rsid w:val="0095738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14572"/>
    <w:rsid w:val="00A35076"/>
    <w:rsid w:val="00A46843"/>
    <w:rsid w:val="00A56B97"/>
    <w:rsid w:val="00A6093D"/>
    <w:rsid w:val="00A60D38"/>
    <w:rsid w:val="00A767DC"/>
    <w:rsid w:val="00A76A6D"/>
    <w:rsid w:val="00A83253"/>
    <w:rsid w:val="00A966B5"/>
    <w:rsid w:val="00AA6E84"/>
    <w:rsid w:val="00AB1A1C"/>
    <w:rsid w:val="00AB68EA"/>
    <w:rsid w:val="00AD05A8"/>
    <w:rsid w:val="00AE341B"/>
    <w:rsid w:val="00B01905"/>
    <w:rsid w:val="00B07CA7"/>
    <w:rsid w:val="00B1279A"/>
    <w:rsid w:val="00B1392B"/>
    <w:rsid w:val="00B26DBC"/>
    <w:rsid w:val="00B3640F"/>
    <w:rsid w:val="00B4194A"/>
    <w:rsid w:val="00B437E8"/>
    <w:rsid w:val="00B477C3"/>
    <w:rsid w:val="00B5222E"/>
    <w:rsid w:val="00B53179"/>
    <w:rsid w:val="00B54E2A"/>
    <w:rsid w:val="00B57A23"/>
    <w:rsid w:val="00B600CD"/>
    <w:rsid w:val="00B61C96"/>
    <w:rsid w:val="00B73A2A"/>
    <w:rsid w:val="00B75A51"/>
    <w:rsid w:val="00B827C6"/>
    <w:rsid w:val="00B85C30"/>
    <w:rsid w:val="00B94B06"/>
    <w:rsid w:val="00B94C28"/>
    <w:rsid w:val="00BA4205"/>
    <w:rsid w:val="00BC10BA"/>
    <w:rsid w:val="00BC5AFD"/>
    <w:rsid w:val="00BF7281"/>
    <w:rsid w:val="00C00DDE"/>
    <w:rsid w:val="00C04F43"/>
    <w:rsid w:val="00C0609D"/>
    <w:rsid w:val="00C115AB"/>
    <w:rsid w:val="00C26CCB"/>
    <w:rsid w:val="00C30249"/>
    <w:rsid w:val="00C3723B"/>
    <w:rsid w:val="00C42466"/>
    <w:rsid w:val="00C42BA2"/>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4843"/>
    <w:rsid w:val="00D21682"/>
    <w:rsid w:val="00D441A1"/>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5808"/>
    <w:rsid w:val="00E36250"/>
    <w:rsid w:val="00E47F2D"/>
    <w:rsid w:val="00E52C1E"/>
    <w:rsid w:val="00E54511"/>
    <w:rsid w:val="00E57954"/>
    <w:rsid w:val="00E60EDC"/>
    <w:rsid w:val="00E61DAC"/>
    <w:rsid w:val="00E70B71"/>
    <w:rsid w:val="00E72B80"/>
    <w:rsid w:val="00E72F31"/>
    <w:rsid w:val="00E75FE3"/>
    <w:rsid w:val="00E802CC"/>
    <w:rsid w:val="00E86C4C"/>
    <w:rsid w:val="00E907A3"/>
    <w:rsid w:val="00EA5AE0"/>
    <w:rsid w:val="00EB56E1"/>
    <w:rsid w:val="00EB7AB1"/>
    <w:rsid w:val="00ED530F"/>
    <w:rsid w:val="00EE7CD8"/>
    <w:rsid w:val="00EF37F6"/>
    <w:rsid w:val="00EF48CC"/>
    <w:rsid w:val="00EF711F"/>
    <w:rsid w:val="00F00801"/>
    <w:rsid w:val="00F062B6"/>
    <w:rsid w:val="00F15C93"/>
    <w:rsid w:val="00F2488D"/>
    <w:rsid w:val="00F601A0"/>
    <w:rsid w:val="00F712E9"/>
    <w:rsid w:val="00F73032"/>
    <w:rsid w:val="00F846EB"/>
    <w:rsid w:val="00F848FC"/>
    <w:rsid w:val="00F906F6"/>
    <w:rsid w:val="00F9282A"/>
    <w:rsid w:val="00F96BAD"/>
    <w:rsid w:val="00FA139D"/>
    <w:rsid w:val="00FA231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D3C12"/>
    <w:pPr>
      <w:ind w:left="720"/>
      <w:contextualSpacing/>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202265">
      <w:bodyDiv w:val="1"/>
      <w:marLeft w:val="0"/>
      <w:marRight w:val="0"/>
      <w:marTop w:val="0"/>
      <w:marBottom w:val="0"/>
      <w:divBdr>
        <w:top w:val="none" w:sz="0" w:space="0" w:color="auto"/>
        <w:left w:val="none" w:sz="0" w:space="0" w:color="auto"/>
        <w:bottom w:val="none" w:sz="0" w:space="0" w:color="auto"/>
        <w:right w:val="none" w:sz="0" w:space="0" w:color="auto"/>
      </w:divBdr>
    </w:div>
    <w:div w:id="146677853">
      <w:bodyDiv w:val="1"/>
      <w:marLeft w:val="0"/>
      <w:marRight w:val="0"/>
      <w:marTop w:val="0"/>
      <w:marBottom w:val="0"/>
      <w:divBdr>
        <w:top w:val="none" w:sz="0" w:space="0" w:color="auto"/>
        <w:left w:val="none" w:sz="0" w:space="0" w:color="auto"/>
        <w:bottom w:val="none" w:sz="0" w:space="0" w:color="auto"/>
        <w:right w:val="none" w:sz="0" w:space="0" w:color="auto"/>
      </w:divBdr>
    </w:div>
    <w:div w:id="400642101">
      <w:bodyDiv w:val="1"/>
      <w:marLeft w:val="0"/>
      <w:marRight w:val="0"/>
      <w:marTop w:val="0"/>
      <w:marBottom w:val="0"/>
      <w:divBdr>
        <w:top w:val="none" w:sz="0" w:space="0" w:color="auto"/>
        <w:left w:val="none" w:sz="0" w:space="0" w:color="auto"/>
        <w:bottom w:val="none" w:sz="0" w:space="0" w:color="auto"/>
        <w:right w:val="none" w:sz="0" w:space="0" w:color="auto"/>
      </w:divBdr>
    </w:div>
    <w:div w:id="930436300">
      <w:bodyDiv w:val="1"/>
      <w:marLeft w:val="0"/>
      <w:marRight w:val="0"/>
      <w:marTop w:val="0"/>
      <w:marBottom w:val="0"/>
      <w:divBdr>
        <w:top w:val="none" w:sz="0" w:space="0" w:color="auto"/>
        <w:left w:val="none" w:sz="0" w:space="0" w:color="auto"/>
        <w:bottom w:val="none" w:sz="0" w:space="0" w:color="auto"/>
        <w:right w:val="none" w:sz="0" w:space="0" w:color="auto"/>
      </w:divBdr>
    </w:div>
    <w:div w:id="954940783">
      <w:bodyDiv w:val="1"/>
      <w:marLeft w:val="0"/>
      <w:marRight w:val="0"/>
      <w:marTop w:val="0"/>
      <w:marBottom w:val="0"/>
      <w:divBdr>
        <w:top w:val="none" w:sz="0" w:space="0" w:color="auto"/>
        <w:left w:val="none" w:sz="0" w:space="0" w:color="auto"/>
        <w:bottom w:val="none" w:sz="0" w:space="0" w:color="auto"/>
        <w:right w:val="none" w:sz="0" w:space="0" w:color="auto"/>
      </w:divBdr>
    </w:div>
    <w:div w:id="959336927">
      <w:bodyDiv w:val="1"/>
      <w:marLeft w:val="0"/>
      <w:marRight w:val="0"/>
      <w:marTop w:val="0"/>
      <w:marBottom w:val="0"/>
      <w:divBdr>
        <w:top w:val="none" w:sz="0" w:space="0" w:color="auto"/>
        <w:left w:val="none" w:sz="0" w:space="0" w:color="auto"/>
        <w:bottom w:val="none" w:sz="0" w:space="0" w:color="auto"/>
        <w:right w:val="none" w:sz="0" w:space="0" w:color="auto"/>
      </w:divBdr>
    </w:div>
    <w:div w:id="1086341577">
      <w:bodyDiv w:val="1"/>
      <w:marLeft w:val="0"/>
      <w:marRight w:val="0"/>
      <w:marTop w:val="0"/>
      <w:marBottom w:val="0"/>
      <w:divBdr>
        <w:top w:val="none" w:sz="0" w:space="0" w:color="auto"/>
        <w:left w:val="none" w:sz="0" w:space="0" w:color="auto"/>
        <w:bottom w:val="none" w:sz="0" w:space="0" w:color="auto"/>
        <w:right w:val="none" w:sz="0" w:space="0" w:color="auto"/>
      </w:divBdr>
    </w:div>
    <w:div w:id="1202473068">
      <w:bodyDiv w:val="1"/>
      <w:marLeft w:val="0"/>
      <w:marRight w:val="0"/>
      <w:marTop w:val="0"/>
      <w:marBottom w:val="0"/>
      <w:divBdr>
        <w:top w:val="none" w:sz="0" w:space="0" w:color="auto"/>
        <w:left w:val="none" w:sz="0" w:space="0" w:color="auto"/>
        <w:bottom w:val="none" w:sz="0" w:space="0" w:color="auto"/>
        <w:right w:val="none" w:sz="0" w:space="0" w:color="auto"/>
      </w:divBdr>
    </w:div>
    <w:div w:id="1329362477">
      <w:bodyDiv w:val="1"/>
      <w:marLeft w:val="0"/>
      <w:marRight w:val="0"/>
      <w:marTop w:val="0"/>
      <w:marBottom w:val="0"/>
      <w:divBdr>
        <w:top w:val="none" w:sz="0" w:space="0" w:color="auto"/>
        <w:left w:val="none" w:sz="0" w:space="0" w:color="auto"/>
        <w:bottom w:val="none" w:sz="0" w:space="0" w:color="auto"/>
        <w:right w:val="none" w:sz="0" w:space="0" w:color="auto"/>
      </w:divBdr>
    </w:div>
    <w:div w:id="1422800400">
      <w:bodyDiv w:val="1"/>
      <w:marLeft w:val="0"/>
      <w:marRight w:val="0"/>
      <w:marTop w:val="0"/>
      <w:marBottom w:val="0"/>
      <w:divBdr>
        <w:top w:val="none" w:sz="0" w:space="0" w:color="auto"/>
        <w:left w:val="none" w:sz="0" w:space="0" w:color="auto"/>
        <w:bottom w:val="none" w:sz="0" w:space="0" w:color="auto"/>
        <w:right w:val="none" w:sz="0" w:space="0" w:color="auto"/>
      </w:divBdr>
    </w:div>
    <w:div w:id="15129879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29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git.hhi.fraunhofer.de/jvet/VVCSoftware_VTM/tags/VTM-4.0" TargetMode="External"/><Relationship Id="rId5" Type="http://schemas.openxmlformats.org/officeDocument/2006/relationships/footnotes" Target="footnotes.xml"/><Relationship Id="rId10" Type="http://schemas.openxmlformats.org/officeDocument/2006/relationships/hyperlink" Target="mailto:jianle.chen@huawei.com" TargetMode="External"/><Relationship Id="rId4" Type="http://schemas.openxmlformats.org/officeDocument/2006/relationships/webSettings" Target="webSettings.xml"/><Relationship Id="rId9" Type="http://schemas.openxmlformats.org/officeDocument/2006/relationships/hyperlink" Target="mailto:anand.meher.kotra@huawei.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262</TotalTime>
  <Pages>4</Pages>
  <Words>1383</Words>
  <Characters>7885</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9250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Anand Meher Kotra</cp:lastModifiedBy>
  <cp:revision>70</cp:revision>
  <cp:lastPrinted>1900-01-01T08:00:00Z</cp:lastPrinted>
  <dcterms:created xsi:type="dcterms:W3CDTF">2018-08-09T13:44:00Z</dcterms:created>
  <dcterms:modified xsi:type="dcterms:W3CDTF">2019-03-21T13:44:00Z</dcterms:modified>
</cp:coreProperties>
</file>